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85D" w:rsidRPr="00D9485A" w:rsidRDefault="00F7185D" w:rsidP="002F5650">
      <w:pPr>
        <w:jc w:val="center"/>
        <w:rPr>
          <w:rFonts w:ascii="Century Gothic" w:hAnsi="Century Gothic"/>
          <w:b/>
          <w:bCs/>
          <w:sz w:val="20"/>
          <w:szCs w:val="20"/>
        </w:rPr>
      </w:pPr>
    </w:p>
    <w:p w:rsidR="00747DDB" w:rsidRPr="00D9485A" w:rsidRDefault="00EE6182" w:rsidP="00EE6182">
      <w:pPr>
        <w:contextualSpacing/>
        <w:jc w:val="center"/>
        <w:rPr>
          <w:rFonts w:ascii="Century Gothic" w:hAnsi="Century Gothic" w:cs="Arial"/>
          <w:b/>
          <w:bCs/>
          <w:sz w:val="20"/>
          <w:szCs w:val="20"/>
        </w:rPr>
      </w:pPr>
      <w:r w:rsidRPr="00D9485A">
        <w:rPr>
          <w:rFonts w:ascii="Century Gothic" w:hAnsi="Century Gothic" w:cs="Arial"/>
          <w:b/>
          <w:bCs/>
          <w:noProof/>
          <w:sz w:val="20"/>
          <w:szCs w:val="20"/>
        </w:rPr>
        <w:drawing>
          <wp:inline distT="0" distB="0" distL="0" distR="0">
            <wp:extent cx="2452343" cy="601518"/>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TA.png"/>
                    <pic:cNvPicPr/>
                  </pic:nvPicPr>
                  <pic:blipFill>
                    <a:blip r:embed="rId9">
                      <a:extLst>
                        <a:ext uri="{28A0092B-C50C-407E-A947-70E740481C1C}">
                          <a14:useLocalDpi xmlns:a14="http://schemas.microsoft.com/office/drawing/2010/main" val="0"/>
                        </a:ext>
                      </a:extLst>
                    </a:blip>
                    <a:stretch>
                      <a:fillRect/>
                    </a:stretch>
                  </pic:blipFill>
                  <pic:spPr>
                    <a:xfrm>
                      <a:off x="0" y="0"/>
                      <a:ext cx="2500257" cy="613270"/>
                    </a:xfrm>
                    <a:prstGeom prst="rect">
                      <a:avLst/>
                    </a:prstGeom>
                  </pic:spPr>
                </pic:pic>
              </a:graphicData>
            </a:graphic>
          </wp:inline>
        </w:drawing>
      </w:r>
    </w:p>
    <w:p w:rsidR="00FC1CD4" w:rsidRPr="00D9485A" w:rsidRDefault="00FC1CD4" w:rsidP="009C7930">
      <w:pPr>
        <w:pBdr>
          <w:bottom w:val="single" w:sz="4" w:space="1" w:color="auto"/>
        </w:pBdr>
        <w:contextualSpacing/>
        <w:jc w:val="center"/>
        <w:rPr>
          <w:rFonts w:ascii="Century Gothic" w:hAnsi="Century Gothic" w:cs="Arial"/>
          <w:b/>
          <w:bCs/>
          <w:color w:val="002060"/>
          <w:sz w:val="20"/>
          <w:szCs w:val="20"/>
        </w:rPr>
      </w:pPr>
    </w:p>
    <w:p w:rsidR="001C29EC" w:rsidRPr="00D9485A" w:rsidRDefault="00AB1E8C" w:rsidP="00B81513">
      <w:pPr>
        <w:pBdr>
          <w:bottom w:val="single" w:sz="4" w:space="1" w:color="auto"/>
        </w:pBdr>
        <w:contextualSpacing/>
        <w:jc w:val="center"/>
        <w:rPr>
          <w:rFonts w:ascii="Century Gothic" w:hAnsi="Century Gothic" w:cs="Arial"/>
          <w:b/>
          <w:bCs/>
          <w:color w:val="002060"/>
          <w:sz w:val="20"/>
          <w:szCs w:val="20"/>
        </w:rPr>
      </w:pPr>
      <w:r w:rsidRPr="00D9485A">
        <w:rPr>
          <w:rFonts w:ascii="Century Gothic" w:hAnsi="Century Gothic" w:cs="Arial"/>
          <w:b/>
          <w:bCs/>
          <w:color w:val="002060"/>
          <w:sz w:val="20"/>
          <w:szCs w:val="20"/>
        </w:rPr>
        <w:t xml:space="preserve">PLAN DE </w:t>
      </w:r>
      <w:r w:rsidR="00FD5F31">
        <w:rPr>
          <w:rFonts w:ascii="Century Gothic" w:hAnsi="Century Gothic" w:cs="Arial"/>
          <w:b/>
          <w:bCs/>
          <w:color w:val="002060"/>
          <w:sz w:val="20"/>
          <w:szCs w:val="20"/>
        </w:rPr>
        <w:t>RENFORCEMENT DE L’INGENIERIE MAHORAISE</w:t>
      </w:r>
    </w:p>
    <w:p w:rsidR="001A797B" w:rsidRPr="00D9485A" w:rsidRDefault="001A797B" w:rsidP="00B81513">
      <w:pPr>
        <w:pBdr>
          <w:bottom w:val="single" w:sz="4" w:space="1" w:color="auto"/>
        </w:pBdr>
        <w:contextualSpacing/>
        <w:jc w:val="center"/>
        <w:rPr>
          <w:rFonts w:ascii="Century Gothic" w:hAnsi="Century Gothic"/>
          <w:sz w:val="20"/>
          <w:szCs w:val="20"/>
        </w:rPr>
      </w:pPr>
    </w:p>
    <w:p w:rsidR="00F3785C" w:rsidRPr="00D9485A" w:rsidRDefault="00F3785C" w:rsidP="00FD314A">
      <w:pPr>
        <w:contextualSpacing/>
        <w:jc w:val="both"/>
        <w:rPr>
          <w:rFonts w:ascii="Century Gothic" w:hAnsi="Century Gothic" w:cs="Arial"/>
          <w:sz w:val="20"/>
          <w:szCs w:val="20"/>
        </w:rPr>
      </w:pPr>
    </w:p>
    <w:p w:rsidR="00FD314A" w:rsidRPr="00D9485A" w:rsidRDefault="00B81513" w:rsidP="00FD314A">
      <w:pPr>
        <w:contextualSpacing/>
        <w:jc w:val="both"/>
        <w:rPr>
          <w:rFonts w:ascii="Century Gothic" w:hAnsi="Century Gothic" w:cs="Arial"/>
          <w:sz w:val="20"/>
          <w:szCs w:val="20"/>
        </w:rPr>
      </w:pPr>
      <w:r w:rsidRPr="00D9485A">
        <w:rPr>
          <w:rFonts w:ascii="Century Gothic" w:hAnsi="Century Gothic" w:cs="Arial"/>
          <w:sz w:val="20"/>
          <w:szCs w:val="20"/>
        </w:rPr>
        <w:t xml:space="preserve">Soula Said-Souffou, président du mouvement Le Temps d’Agir, </w:t>
      </w:r>
      <w:r w:rsidR="00DA106D" w:rsidRPr="00D9485A">
        <w:rPr>
          <w:rFonts w:ascii="Century Gothic" w:hAnsi="Century Gothic" w:cs="Arial"/>
          <w:sz w:val="20"/>
          <w:szCs w:val="20"/>
        </w:rPr>
        <w:t xml:space="preserve">présente ses propositions pour une nouvelle ambition </w:t>
      </w:r>
      <w:r w:rsidR="0048142A" w:rsidRPr="00D9485A">
        <w:rPr>
          <w:rFonts w:ascii="Century Gothic" w:hAnsi="Century Gothic" w:cs="Arial"/>
          <w:sz w:val="20"/>
          <w:szCs w:val="20"/>
        </w:rPr>
        <w:t>en matière d</w:t>
      </w:r>
      <w:r w:rsidR="00DA106D" w:rsidRPr="00D9485A">
        <w:rPr>
          <w:rFonts w:ascii="Century Gothic" w:hAnsi="Century Gothic" w:cs="Arial"/>
          <w:sz w:val="20"/>
          <w:szCs w:val="20"/>
        </w:rPr>
        <w:t xml:space="preserve">’enseignement et </w:t>
      </w:r>
      <w:r w:rsidR="0048142A" w:rsidRPr="00D9485A">
        <w:rPr>
          <w:rFonts w:ascii="Century Gothic" w:hAnsi="Century Gothic" w:cs="Arial"/>
          <w:sz w:val="20"/>
          <w:szCs w:val="20"/>
        </w:rPr>
        <w:t>de</w:t>
      </w:r>
      <w:r w:rsidR="00DA106D" w:rsidRPr="00D9485A">
        <w:rPr>
          <w:rFonts w:ascii="Century Gothic" w:hAnsi="Century Gothic" w:cs="Arial"/>
          <w:sz w:val="20"/>
          <w:szCs w:val="20"/>
        </w:rPr>
        <w:t xml:space="preserve"> formation des jeunes </w:t>
      </w:r>
      <w:r w:rsidR="00BD1961" w:rsidRPr="00D9485A">
        <w:rPr>
          <w:rFonts w:ascii="Century Gothic" w:hAnsi="Century Gothic" w:cs="Arial"/>
          <w:sz w:val="20"/>
          <w:szCs w:val="20"/>
        </w:rPr>
        <w:t>Mahorais</w:t>
      </w:r>
      <w:r w:rsidRPr="00D9485A">
        <w:rPr>
          <w:rFonts w:ascii="Century Gothic" w:hAnsi="Century Gothic" w:cs="Arial"/>
          <w:sz w:val="20"/>
          <w:szCs w:val="20"/>
        </w:rPr>
        <w:t>. </w:t>
      </w:r>
      <w:r w:rsidR="00FD314A" w:rsidRPr="00D9485A">
        <w:rPr>
          <w:rFonts w:ascii="Century Gothic" w:hAnsi="Century Gothic" w:cs="Arial"/>
          <w:sz w:val="20"/>
          <w:szCs w:val="20"/>
        </w:rPr>
        <w:t xml:space="preserve">Il s’agit pour lui d’encourager l’ensemble des décideurs </w:t>
      </w:r>
      <w:r w:rsidR="004835F4">
        <w:rPr>
          <w:rFonts w:ascii="Century Gothic" w:hAnsi="Century Gothic" w:cs="Arial"/>
          <w:sz w:val="20"/>
          <w:szCs w:val="20"/>
        </w:rPr>
        <w:t xml:space="preserve">publics et privés </w:t>
      </w:r>
      <w:r w:rsidR="00FD314A" w:rsidRPr="00D9485A">
        <w:rPr>
          <w:rFonts w:ascii="Century Gothic" w:hAnsi="Century Gothic" w:cs="Arial"/>
          <w:sz w:val="20"/>
          <w:szCs w:val="20"/>
        </w:rPr>
        <w:t xml:space="preserve">à repenser </w:t>
      </w:r>
      <w:r w:rsidR="00E646AF" w:rsidRPr="00D9485A">
        <w:rPr>
          <w:rFonts w:ascii="Century Gothic" w:hAnsi="Century Gothic" w:cs="Arial"/>
          <w:sz w:val="20"/>
          <w:szCs w:val="20"/>
        </w:rPr>
        <w:t xml:space="preserve">profondément </w:t>
      </w:r>
      <w:r w:rsidR="00FD314A" w:rsidRPr="00D9485A">
        <w:rPr>
          <w:rFonts w:ascii="Century Gothic" w:hAnsi="Century Gothic" w:cs="Arial"/>
          <w:sz w:val="20"/>
          <w:szCs w:val="20"/>
        </w:rPr>
        <w:t>notre système éducatif</w:t>
      </w:r>
      <w:r w:rsidR="00C84E6B">
        <w:rPr>
          <w:rFonts w:ascii="Century Gothic" w:hAnsi="Century Gothic" w:cs="Arial"/>
          <w:sz w:val="20"/>
          <w:szCs w:val="20"/>
        </w:rPr>
        <w:t>,</w:t>
      </w:r>
      <w:r w:rsidR="00FD314A" w:rsidRPr="00D9485A">
        <w:rPr>
          <w:rFonts w:ascii="Century Gothic" w:hAnsi="Century Gothic" w:cs="Arial"/>
          <w:sz w:val="20"/>
          <w:szCs w:val="20"/>
        </w:rPr>
        <w:t xml:space="preserve"> de</w:t>
      </w:r>
      <w:r w:rsidR="001E0F87" w:rsidRPr="00D9485A">
        <w:rPr>
          <w:rFonts w:ascii="Century Gothic" w:hAnsi="Century Gothic" w:cs="Arial"/>
          <w:sz w:val="20"/>
          <w:szCs w:val="20"/>
        </w:rPr>
        <w:t>puis</w:t>
      </w:r>
      <w:r w:rsidR="00FD314A" w:rsidRPr="00D9485A">
        <w:rPr>
          <w:rFonts w:ascii="Century Gothic" w:hAnsi="Century Gothic" w:cs="Arial"/>
          <w:sz w:val="20"/>
          <w:szCs w:val="20"/>
        </w:rPr>
        <w:t xml:space="preserve"> la maternelle jusqu’à l’enseignement supérieur</w:t>
      </w:r>
      <w:r w:rsidR="00C84E6B">
        <w:rPr>
          <w:rFonts w:ascii="Century Gothic" w:hAnsi="Century Gothic" w:cs="Arial"/>
          <w:sz w:val="20"/>
          <w:szCs w:val="20"/>
        </w:rPr>
        <w:t>,</w:t>
      </w:r>
      <w:r w:rsidR="00FD314A" w:rsidRPr="00D9485A">
        <w:rPr>
          <w:rFonts w:ascii="Century Gothic" w:hAnsi="Century Gothic" w:cs="Arial"/>
          <w:sz w:val="20"/>
          <w:szCs w:val="20"/>
        </w:rPr>
        <w:t xml:space="preserve"> pour </w:t>
      </w:r>
      <w:r w:rsidR="00BD1961" w:rsidRPr="00D9485A">
        <w:rPr>
          <w:rFonts w:ascii="Century Gothic" w:hAnsi="Century Gothic" w:cs="Arial"/>
          <w:sz w:val="20"/>
          <w:szCs w:val="20"/>
        </w:rPr>
        <w:t>garantir</w:t>
      </w:r>
      <w:r w:rsidR="00911EAC" w:rsidRPr="00D9485A">
        <w:rPr>
          <w:rFonts w:ascii="Century Gothic" w:hAnsi="Century Gothic" w:cs="Arial"/>
          <w:sz w:val="20"/>
          <w:szCs w:val="20"/>
        </w:rPr>
        <w:t xml:space="preserve"> à</w:t>
      </w:r>
      <w:r w:rsidR="00195901">
        <w:rPr>
          <w:rFonts w:ascii="Century Gothic" w:hAnsi="Century Gothic" w:cs="Arial"/>
          <w:sz w:val="20"/>
          <w:szCs w:val="20"/>
        </w:rPr>
        <w:t xml:space="preserve"> tous les élèves</w:t>
      </w:r>
      <w:r w:rsidR="00FD314A" w:rsidRPr="00D9485A">
        <w:rPr>
          <w:rFonts w:ascii="Century Gothic" w:hAnsi="Century Gothic" w:cs="Arial"/>
          <w:sz w:val="20"/>
          <w:szCs w:val="20"/>
        </w:rPr>
        <w:t xml:space="preserve"> </w:t>
      </w:r>
      <w:r w:rsidR="0088106D" w:rsidRPr="00D9485A">
        <w:rPr>
          <w:rFonts w:ascii="Century Gothic" w:hAnsi="Century Gothic" w:cs="Arial"/>
          <w:sz w:val="20"/>
          <w:szCs w:val="20"/>
        </w:rPr>
        <w:t>l’égalité des chances</w:t>
      </w:r>
      <w:r w:rsidR="008B2E20">
        <w:rPr>
          <w:rFonts w:ascii="Century Gothic" w:hAnsi="Century Gothic" w:cs="Arial"/>
          <w:sz w:val="20"/>
          <w:szCs w:val="20"/>
        </w:rPr>
        <w:t>. Ce plan a également pour objet d’impulser</w:t>
      </w:r>
      <w:r w:rsidR="006542C6">
        <w:rPr>
          <w:rFonts w:ascii="Century Gothic" w:hAnsi="Century Gothic" w:cs="Arial"/>
          <w:sz w:val="20"/>
          <w:szCs w:val="20"/>
        </w:rPr>
        <w:t xml:space="preserve"> une meilleure adéquation entre l’offre de formation et les besoins </w:t>
      </w:r>
      <w:r w:rsidR="00870131">
        <w:rPr>
          <w:rFonts w:ascii="Century Gothic" w:hAnsi="Century Gothic" w:cs="Arial"/>
          <w:sz w:val="20"/>
          <w:szCs w:val="20"/>
        </w:rPr>
        <w:t xml:space="preserve">réels </w:t>
      </w:r>
      <w:r w:rsidR="006542C6">
        <w:rPr>
          <w:rFonts w:ascii="Century Gothic" w:hAnsi="Century Gothic" w:cs="Arial"/>
          <w:sz w:val="20"/>
          <w:szCs w:val="20"/>
        </w:rPr>
        <w:t>de</w:t>
      </w:r>
      <w:r w:rsidR="00CF5E6F">
        <w:rPr>
          <w:rFonts w:ascii="Century Gothic" w:hAnsi="Century Gothic" w:cs="Arial"/>
          <w:sz w:val="20"/>
          <w:szCs w:val="20"/>
        </w:rPr>
        <w:t xml:space="preserve"> no</w:t>
      </w:r>
      <w:r w:rsidR="006542C6">
        <w:rPr>
          <w:rFonts w:ascii="Century Gothic" w:hAnsi="Century Gothic" w:cs="Arial"/>
          <w:sz w:val="20"/>
          <w:szCs w:val="20"/>
        </w:rPr>
        <w:t>s entreprises</w:t>
      </w:r>
      <w:r w:rsidR="00C34EC5">
        <w:rPr>
          <w:rFonts w:ascii="Century Gothic" w:hAnsi="Century Gothic" w:cs="Arial"/>
          <w:sz w:val="20"/>
          <w:szCs w:val="20"/>
        </w:rPr>
        <w:t xml:space="preserve"> qui ont besoin de tirer parti des nouvelles opportunités économiques du canal du Mozambique</w:t>
      </w:r>
      <w:r w:rsidR="00B5753C">
        <w:rPr>
          <w:rFonts w:ascii="Century Gothic" w:hAnsi="Century Gothic" w:cs="Arial"/>
          <w:sz w:val="20"/>
          <w:szCs w:val="20"/>
        </w:rPr>
        <w:t xml:space="preserve"> et de mobiliser davantage les financements européens. </w:t>
      </w:r>
      <w:r w:rsidR="00DE2B48">
        <w:rPr>
          <w:rFonts w:ascii="Century Gothic" w:hAnsi="Century Gothic" w:cs="Arial"/>
          <w:sz w:val="20"/>
          <w:szCs w:val="20"/>
        </w:rPr>
        <w:t xml:space="preserve"> </w:t>
      </w:r>
    </w:p>
    <w:p w:rsidR="00FD314A" w:rsidRPr="00D9485A" w:rsidRDefault="00FD314A" w:rsidP="00B81513">
      <w:pPr>
        <w:contextualSpacing/>
        <w:jc w:val="both"/>
        <w:rPr>
          <w:rFonts w:ascii="Century Gothic" w:hAnsi="Century Gothic" w:cs="Arial"/>
          <w:sz w:val="20"/>
          <w:szCs w:val="20"/>
        </w:rPr>
      </w:pPr>
    </w:p>
    <w:p w:rsidR="00853CB1" w:rsidRPr="00D9485A" w:rsidRDefault="00853CB1" w:rsidP="00B81513">
      <w:pPr>
        <w:contextualSpacing/>
        <w:jc w:val="both"/>
        <w:rPr>
          <w:rFonts w:ascii="Century Gothic" w:hAnsi="Century Gothic" w:cs="Arial"/>
          <w:b/>
          <w:bCs/>
          <w:sz w:val="20"/>
          <w:szCs w:val="20"/>
        </w:rPr>
      </w:pPr>
      <w:r w:rsidRPr="00D9485A">
        <w:rPr>
          <w:rFonts w:ascii="Century Gothic" w:hAnsi="Century Gothic" w:cs="Arial"/>
          <w:b/>
          <w:bCs/>
          <w:sz w:val="20"/>
          <w:szCs w:val="20"/>
        </w:rPr>
        <w:t xml:space="preserve">Exposé des motifs </w:t>
      </w:r>
    </w:p>
    <w:p w:rsidR="00853CB1" w:rsidRPr="00D9485A" w:rsidRDefault="00853CB1" w:rsidP="00B81513">
      <w:pPr>
        <w:contextualSpacing/>
        <w:jc w:val="both"/>
        <w:rPr>
          <w:rFonts w:ascii="Century Gothic" w:hAnsi="Century Gothic" w:cs="Arial"/>
          <w:sz w:val="20"/>
          <w:szCs w:val="20"/>
        </w:rPr>
      </w:pPr>
    </w:p>
    <w:p w:rsidR="00B81513" w:rsidRPr="00D9485A" w:rsidRDefault="00F845AA" w:rsidP="00B81513">
      <w:pPr>
        <w:contextualSpacing/>
        <w:jc w:val="both"/>
        <w:rPr>
          <w:rFonts w:ascii="Century Gothic" w:hAnsi="Century Gothic" w:cs="Arial"/>
          <w:sz w:val="20"/>
          <w:szCs w:val="20"/>
        </w:rPr>
      </w:pPr>
      <w:r>
        <w:rPr>
          <w:rFonts w:ascii="Century Gothic" w:hAnsi="Century Gothic" w:cs="Arial"/>
          <w:sz w:val="20"/>
          <w:szCs w:val="20"/>
        </w:rPr>
        <w:t>A</w:t>
      </w:r>
      <w:r w:rsidR="00CB70D7" w:rsidRPr="00D9485A">
        <w:rPr>
          <w:rFonts w:ascii="Century Gothic" w:hAnsi="Century Gothic" w:cs="Arial"/>
          <w:sz w:val="20"/>
          <w:szCs w:val="20"/>
        </w:rPr>
        <w:t xml:space="preserve">près les combats </w:t>
      </w:r>
      <w:r w:rsidR="00BD1961" w:rsidRPr="00D9485A">
        <w:rPr>
          <w:rFonts w:ascii="Century Gothic" w:hAnsi="Century Gothic" w:cs="Arial"/>
          <w:sz w:val="20"/>
          <w:szCs w:val="20"/>
        </w:rPr>
        <w:t>institutionnels</w:t>
      </w:r>
      <w:r w:rsidR="00CB70D7" w:rsidRPr="00D9485A">
        <w:rPr>
          <w:rFonts w:ascii="Century Gothic" w:hAnsi="Century Gothic" w:cs="Arial"/>
          <w:sz w:val="20"/>
          <w:szCs w:val="20"/>
        </w:rPr>
        <w:t xml:space="preserve"> (départementalisation</w:t>
      </w:r>
      <w:r w:rsidR="00BC6F5D" w:rsidRPr="00D9485A">
        <w:rPr>
          <w:rFonts w:ascii="Century Gothic" w:hAnsi="Century Gothic" w:cs="Arial"/>
          <w:sz w:val="20"/>
          <w:szCs w:val="20"/>
        </w:rPr>
        <w:t>,</w:t>
      </w:r>
      <w:r w:rsidR="00CB70D7" w:rsidRPr="00D9485A">
        <w:rPr>
          <w:rFonts w:ascii="Century Gothic" w:hAnsi="Century Gothic" w:cs="Arial"/>
          <w:sz w:val="20"/>
          <w:szCs w:val="20"/>
        </w:rPr>
        <w:t xml:space="preserve"> rupéïsation), notre jeune Département a besoin de se construire</w:t>
      </w:r>
      <w:r w:rsidR="00395F5C" w:rsidRPr="00D9485A">
        <w:rPr>
          <w:rFonts w:ascii="Century Gothic" w:hAnsi="Century Gothic" w:cs="Arial"/>
          <w:sz w:val="20"/>
          <w:szCs w:val="20"/>
        </w:rPr>
        <w:t>, avec sa jeunesse et ses entreprises,</w:t>
      </w:r>
      <w:r w:rsidR="00CB70D7" w:rsidRPr="00D9485A">
        <w:rPr>
          <w:rFonts w:ascii="Century Gothic" w:hAnsi="Century Gothic" w:cs="Arial"/>
          <w:sz w:val="20"/>
          <w:szCs w:val="20"/>
        </w:rPr>
        <w:t xml:space="preserve"> pour faire face aux nombreux défis qui se présente</w:t>
      </w:r>
      <w:r w:rsidR="00BC6F5D" w:rsidRPr="00D9485A">
        <w:rPr>
          <w:rFonts w:ascii="Century Gothic" w:hAnsi="Century Gothic" w:cs="Arial"/>
          <w:sz w:val="20"/>
          <w:szCs w:val="20"/>
        </w:rPr>
        <w:t>nt</w:t>
      </w:r>
      <w:r w:rsidR="00CB70D7" w:rsidRPr="00D9485A">
        <w:rPr>
          <w:rFonts w:ascii="Century Gothic" w:hAnsi="Century Gothic" w:cs="Arial"/>
          <w:sz w:val="20"/>
          <w:szCs w:val="20"/>
        </w:rPr>
        <w:t xml:space="preserve"> à lui. </w:t>
      </w:r>
    </w:p>
    <w:p w:rsidR="007D3E39" w:rsidRPr="00D9485A" w:rsidRDefault="007D3E39" w:rsidP="00B81513">
      <w:pPr>
        <w:contextualSpacing/>
        <w:jc w:val="both"/>
        <w:rPr>
          <w:rFonts w:ascii="Century Gothic" w:hAnsi="Century Gothic" w:cs="Arial"/>
          <w:sz w:val="20"/>
          <w:szCs w:val="20"/>
        </w:rPr>
      </w:pPr>
    </w:p>
    <w:p w:rsidR="007D3E39" w:rsidRPr="00D9485A" w:rsidRDefault="00CA16A1" w:rsidP="007D3E39">
      <w:pPr>
        <w:contextualSpacing/>
        <w:jc w:val="both"/>
        <w:rPr>
          <w:rFonts w:ascii="Century Gothic" w:hAnsi="Century Gothic" w:cs="Arial"/>
          <w:sz w:val="20"/>
          <w:szCs w:val="20"/>
        </w:rPr>
      </w:pPr>
      <w:r w:rsidRPr="00D9485A">
        <w:rPr>
          <w:rFonts w:ascii="Century Gothic" w:hAnsi="Century Gothic" w:cs="Arial"/>
          <w:sz w:val="20"/>
          <w:szCs w:val="20"/>
        </w:rPr>
        <w:t>C’est dans cet esprit qu’il nous faut</w:t>
      </w:r>
      <w:r w:rsidR="007D3E39" w:rsidRPr="00D9485A">
        <w:rPr>
          <w:rFonts w:ascii="Century Gothic" w:hAnsi="Century Gothic" w:cs="Arial"/>
          <w:sz w:val="20"/>
          <w:szCs w:val="20"/>
        </w:rPr>
        <w:t xml:space="preserve"> développer un</w:t>
      </w:r>
      <w:r w:rsidRPr="00D9485A">
        <w:rPr>
          <w:rFonts w:ascii="Century Gothic" w:hAnsi="Century Gothic" w:cs="Arial"/>
          <w:sz w:val="20"/>
          <w:szCs w:val="20"/>
        </w:rPr>
        <w:t xml:space="preserve"> enseignement et une offre de </w:t>
      </w:r>
      <w:r w:rsidR="007D3E39" w:rsidRPr="00D9485A">
        <w:rPr>
          <w:rFonts w:ascii="Century Gothic" w:hAnsi="Century Gothic" w:cs="Arial"/>
          <w:sz w:val="20"/>
          <w:szCs w:val="20"/>
        </w:rPr>
        <w:t xml:space="preserve">formation de qualité </w:t>
      </w:r>
      <w:r w:rsidR="009736F8">
        <w:rPr>
          <w:rFonts w:ascii="Century Gothic" w:hAnsi="Century Gothic" w:cs="Arial"/>
          <w:sz w:val="20"/>
          <w:szCs w:val="20"/>
        </w:rPr>
        <w:t>ainsi que</w:t>
      </w:r>
      <w:r w:rsidR="007D3E39" w:rsidRPr="00D9485A">
        <w:rPr>
          <w:rFonts w:ascii="Century Gothic" w:hAnsi="Century Gothic" w:cs="Arial"/>
          <w:sz w:val="20"/>
          <w:szCs w:val="20"/>
        </w:rPr>
        <w:t xml:space="preserve"> des places en nombre suffisant</w:t>
      </w:r>
      <w:r w:rsidR="005A2F72" w:rsidRPr="00D9485A">
        <w:rPr>
          <w:rFonts w:ascii="Century Gothic" w:hAnsi="Century Gothic" w:cs="Arial"/>
          <w:sz w:val="20"/>
          <w:szCs w:val="20"/>
        </w:rPr>
        <w:t>, à Mayotte,</w:t>
      </w:r>
      <w:r w:rsidR="007D3E39" w:rsidRPr="00D9485A">
        <w:rPr>
          <w:rFonts w:ascii="Century Gothic" w:hAnsi="Century Gothic" w:cs="Arial"/>
          <w:sz w:val="20"/>
          <w:szCs w:val="20"/>
        </w:rPr>
        <w:t xml:space="preserve"> pour éviter les échecs systématiques de nos étudiants</w:t>
      </w:r>
      <w:r w:rsidR="00E4772E" w:rsidRPr="00D9485A">
        <w:rPr>
          <w:rFonts w:ascii="Century Gothic" w:hAnsi="Century Gothic" w:cs="Arial"/>
          <w:sz w:val="20"/>
          <w:szCs w:val="20"/>
        </w:rPr>
        <w:t xml:space="preserve"> qui sont</w:t>
      </w:r>
      <w:r w:rsidR="005C6A41">
        <w:rPr>
          <w:rFonts w:ascii="Century Gothic" w:hAnsi="Century Gothic" w:cs="Arial"/>
          <w:sz w:val="20"/>
          <w:szCs w:val="20"/>
        </w:rPr>
        <w:t>, de fait,</w:t>
      </w:r>
      <w:r w:rsidR="00E4772E" w:rsidRPr="00D9485A">
        <w:rPr>
          <w:rFonts w:ascii="Century Gothic" w:hAnsi="Century Gothic" w:cs="Arial"/>
          <w:sz w:val="20"/>
          <w:szCs w:val="20"/>
        </w:rPr>
        <w:t xml:space="preserve"> forcés de quitter notre territoire, trop tôt et sans préparation</w:t>
      </w:r>
      <w:r w:rsidR="00281319" w:rsidRPr="00D9485A">
        <w:rPr>
          <w:rFonts w:ascii="Century Gothic" w:hAnsi="Century Gothic" w:cs="Arial"/>
          <w:sz w:val="20"/>
          <w:szCs w:val="20"/>
        </w:rPr>
        <w:t>,</w:t>
      </w:r>
      <w:r w:rsidR="003362E2" w:rsidRPr="00D9485A">
        <w:rPr>
          <w:rFonts w:ascii="Century Gothic" w:hAnsi="Century Gothic" w:cs="Arial"/>
          <w:sz w:val="20"/>
          <w:szCs w:val="20"/>
        </w:rPr>
        <w:t xml:space="preserve"> en raison </w:t>
      </w:r>
      <w:r w:rsidR="005D465B">
        <w:rPr>
          <w:rFonts w:ascii="Century Gothic" w:hAnsi="Century Gothic" w:cs="Arial"/>
          <w:sz w:val="20"/>
          <w:szCs w:val="20"/>
        </w:rPr>
        <w:t>des insuffisances</w:t>
      </w:r>
      <w:r w:rsidR="003362E2" w:rsidRPr="00D9485A">
        <w:rPr>
          <w:rFonts w:ascii="Century Gothic" w:hAnsi="Century Gothic" w:cs="Arial"/>
          <w:sz w:val="20"/>
          <w:szCs w:val="20"/>
        </w:rPr>
        <w:t xml:space="preserve"> de notre système éducatif local</w:t>
      </w:r>
      <w:r w:rsidR="007D3E39" w:rsidRPr="00D9485A">
        <w:rPr>
          <w:rFonts w:ascii="Century Gothic" w:hAnsi="Century Gothic" w:cs="Arial"/>
          <w:sz w:val="20"/>
          <w:szCs w:val="20"/>
        </w:rPr>
        <w:t>. </w:t>
      </w:r>
    </w:p>
    <w:p w:rsidR="00957A1D" w:rsidRPr="00D9485A" w:rsidRDefault="00957A1D" w:rsidP="007D3E39">
      <w:pPr>
        <w:contextualSpacing/>
        <w:jc w:val="both"/>
        <w:rPr>
          <w:rFonts w:ascii="Century Gothic" w:hAnsi="Century Gothic" w:cs="Arial"/>
          <w:sz w:val="20"/>
          <w:szCs w:val="20"/>
        </w:rPr>
      </w:pPr>
    </w:p>
    <w:p w:rsidR="00957A1D" w:rsidRPr="00D9485A" w:rsidRDefault="00DE079E" w:rsidP="00957A1D">
      <w:pPr>
        <w:contextualSpacing/>
        <w:jc w:val="both"/>
        <w:rPr>
          <w:rFonts w:ascii="Century Gothic" w:hAnsi="Century Gothic" w:cs="Arial"/>
          <w:sz w:val="20"/>
          <w:szCs w:val="20"/>
        </w:rPr>
      </w:pPr>
      <w:r w:rsidRPr="00D9485A">
        <w:rPr>
          <w:rFonts w:ascii="Century Gothic" w:hAnsi="Century Gothic" w:cs="Arial"/>
          <w:sz w:val="20"/>
          <w:szCs w:val="20"/>
        </w:rPr>
        <w:t>Le projet académique de Mayotte</w:t>
      </w:r>
      <w:r w:rsidR="00BD1961" w:rsidRPr="00D9485A">
        <w:rPr>
          <w:rFonts w:ascii="Century Gothic" w:hAnsi="Century Gothic" w:cs="Arial"/>
          <w:sz w:val="20"/>
          <w:szCs w:val="20"/>
        </w:rPr>
        <w:t> </w:t>
      </w:r>
      <w:r w:rsidRPr="00D9485A">
        <w:rPr>
          <w:rFonts w:ascii="Century Gothic" w:hAnsi="Century Gothic" w:cs="Arial"/>
          <w:sz w:val="20"/>
          <w:szCs w:val="20"/>
        </w:rPr>
        <w:t xml:space="preserve">2020-2023 reconnait que </w:t>
      </w:r>
      <w:r w:rsidR="00957A1D" w:rsidRPr="00D9485A">
        <w:rPr>
          <w:rFonts w:ascii="Century Gothic" w:hAnsi="Century Gothic" w:cs="Arial"/>
          <w:sz w:val="20"/>
          <w:szCs w:val="20"/>
        </w:rPr>
        <w:t>«</w:t>
      </w:r>
      <w:r w:rsidR="00BD1961" w:rsidRPr="00D9485A">
        <w:rPr>
          <w:rFonts w:ascii="Arial" w:hAnsi="Arial" w:cs="Arial"/>
          <w:sz w:val="20"/>
          <w:szCs w:val="20"/>
        </w:rPr>
        <w:t> </w:t>
      </w:r>
      <w:r w:rsidR="00957A1D" w:rsidRPr="00D9485A">
        <w:rPr>
          <w:rFonts w:ascii="Century Gothic" w:hAnsi="Century Gothic" w:cs="Arial"/>
          <w:sz w:val="20"/>
          <w:szCs w:val="20"/>
        </w:rPr>
        <w:t>L’accès à l’enseignement supérieur est soumis à de nombreuses contraintes</w:t>
      </w:r>
      <w:r w:rsidR="00D60826" w:rsidRPr="00D9485A">
        <w:rPr>
          <w:rFonts w:ascii="Century Gothic" w:hAnsi="Century Gothic" w:cs="Arial"/>
          <w:sz w:val="20"/>
          <w:szCs w:val="20"/>
        </w:rPr>
        <w:t>.</w:t>
      </w:r>
      <w:r w:rsidR="00957A1D" w:rsidRPr="00D9485A">
        <w:rPr>
          <w:rFonts w:ascii="Century Gothic" w:hAnsi="Century Gothic" w:cs="Arial"/>
          <w:sz w:val="20"/>
          <w:szCs w:val="20"/>
        </w:rPr>
        <w:t xml:space="preserve"> En effet, il existe très peu de possibilités sur l’île et les étudiants sont soumis à des difficultés dans le cadre de la poursuite d’études </w:t>
      </w:r>
      <w:r w:rsidR="00BD1961" w:rsidRPr="00D9485A">
        <w:rPr>
          <w:rFonts w:ascii="Century Gothic" w:hAnsi="Century Gothic" w:cs="Arial"/>
          <w:sz w:val="20"/>
          <w:szCs w:val="20"/>
        </w:rPr>
        <w:t>lorsqu’</w:t>
      </w:r>
      <w:r w:rsidR="00957A1D" w:rsidRPr="00D9485A">
        <w:rPr>
          <w:rFonts w:ascii="Century Gothic" w:hAnsi="Century Gothic" w:cs="Arial"/>
          <w:sz w:val="20"/>
          <w:szCs w:val="20"/>
        </w:rPr>
        <w:t>elle s’accomplit à l’extérieur. De fait, l’éloignement, le coût, les difficultés d’adaptation dans un milieu méconnu dans la très grande majorité des cas peuvent être des obstacles à la réussite</w:t>
      </w:r>
      <w:r w:rsidR="00BD1961" w:rsidRPr="00D9485A">
        <w:rPr>
          <w:rFonts w:ascii="Arial" w:hAnsi="Arial" w:cs="Arial"/>
          <w:sz w:val="20"/>
          <w:szCs w:val="20"/>
        </w:rPr>
        <w:t> </w:t>
      </w:r>
      <w:r w:rsidR="00957A1D" w:rsidRPr="00D9485A">
        <w:rPr>
          <w:rFonts w:ascii="Century Gothic" w:hAnsi="Century Gothic" w:cs="Arial"/>
          <w:sz w:val="20"/>
          <w:szCs w:val="20"/>
        </w:rPr>
        <w:t xml:space="preserve">». </w:t>
      </w:r>
    </w:p>
    <w:p w:rsidR="00BC43FC" w:rsidRPr="00D9485A" w:rsidRDefault="00BC43FC" w:rsidP="007D3E39">
      <w:pPr>
        <w:contextualSpacing/>
        <w:jc w:val="both"/>
        <w:rPr>
          <w:rFonts w:ascii="Century Gothic" w:hAnsi="Century Gothic" w:cs="Arial"/>
          <w:sz w:val="20"/>
          <w:szCs w:val="20"/>
        </w:rPr>
      </w:pPr>
    </w:p>
    <w:p w:rsidR="00BC43FC" w:rsidRPr="00D9485A" w:rsidRDefault="00BC43FC" w:rsidP="00BC43FC">
      <w:pPr>
        <w:contextualSpacing/>
        <w:jc w:val="both"/>
        <w:rPr>
          <w:rFonts w:ascii="Century Gothic" w:hAnsi="Century Gothic" w:cs="Arial"/>
          <w:sz w:val="20"/>
          <w:szCs w:val="20"/>
        </w:rPr>
      </w:pPr>
      <w:r w:rsidRPr="00D9485A">
        <w:rPr>
          <w:rFonts w:ascii="Century Gothic" w:hAnsi="Century Gothic" w:cs="Arial"/>
          <w:sz w:val="20"/>
          <w:szCs w:val="20"/>
        </w:rPr>
        <w:t>Pendant trop longtemps, l’</w:t>
      </w:r>
      <w:r w:rsidR="00BD1961" w:rsidRPr="00D9485A">
        <w:rPr>
          <w:rFonts w:ascii="Century Gothic" w:hAnsi="Century Gothic" w:cs="Arial"/>
          <w:sz w:val="20"/>
          <w:szCs w:val="20"/>
        </w:rPr>
        <w:t>Éducation</w:t>
      </w:r>
      <w:r w:rsidRPr="00D9485A">
        <w:rPr>
          <w:rFonts w:ascii="Century Gothic" w:hAnsi="Century Gothic" w:cs="Arial"/>
          <w:sz w:val="20"/>
          <w:szCs w:val="20"/>
        </w:rPr>
        <w:t xml:space="preserve"> nationale a été délaissée à Mayotte. Les données disponibles indiquent que «</w:t>
      </w:r>
      <w:r w:rsidR="00BD1961" w:rsidRPr="00D9485A">
        <w:rPr>
          <w:rFonts w:ascii="Arial" w:hAnsi="Arial" w:cs="Arial"/>
          <w:sz w:val="20"/>
          <w:szCs w:val="20"/>
        </w:rPr>
        <w:t> </w:t>
      </w:r>
      <w:r w:rsidRPr="00D9485A">
        <w:rPr>
          <w:rFonts w:ascii="Century Gothic" w:hAnsi="Century Gothic" w:cs="Arial"/>
          <w:sz w:val="20"/>
          <w:szCs w:val="20"/>
        </w:rPr>
        <w:t>la première école maternelle date de 1993, il y avait un collège et un lycée au début des années</w:t>
      </w:r>
      <w:r w:rsidR="00BD1961" w:rsidRPr="00D9485A">
        <w:rPr>
          <w:rFonts w:ascii="Century Gothic" w:hAnsi="Century Gothic" w:cs="Arial"/>
          <w:sz w:val="20"/>
          <w:szCs w:val="20"/>
        </w:rPr>
        <w:t> </w:t>
      </w:r>
      <w:r w:rsidRPr="00D9485A">
        <w:rPr>
          <w:rFonts w:ascii="Century Gothic" w:hAnsi="Century Gothic" w:cs="Arial"/>
          <w:sz w:val="20"/>
          <w:szCs w:val="20"/>
        </w:rPr>
        <w:t>80 et le premier BTS a été créé en 1999 </w:t>
      </w:r>
      <w:r w:rsidR="00900511" w:rsidRPr="00D9485A">
        <w:rPr>
          <w:rFonts w:ascii="Century Gothic" w:hAnsi="Century Gothic" w:cs="Arial"/>
          <w:sz w:val="20"/>
          <w:szCs w:val="20"/>
        </w:rPr>
        <w:t>(rectorat)</w:t>
      </w:r>
      <w:r w:rsidR="00BD1961" w:rsidRPr="00D9485A">
        <w:rPr>
          <w:rFonts w:ascii="Arial" w:hAnsi="Arial" w:cs="Arial"/>
          <w:sz w:val="20"/>
          <w:szCs w:val="20"/>
        </w:rPr>
        <w:t> </w:t>
      </w:r>
      <w:r w:rsidRPr="00D9485A">
        <w:rPr>
          <w:rFonts w:ascii="Century Gothic" w:hAnsi="Century Gothic" w:cs="Arial"/>
          <w:sz w:val="20"/>
          <w:szCs w:val="20"/>
        </w:rPr>
        <w:t xml:space="preserve">». </w:t>
      </w:r>
    </w:p>
    <w:p w:rsidR="00ED7CFB" w:rsidRPr="00D9485A" w:rsidRDefault="00ED7CFB" w:rsidP="007D3E39">
      <w:pPr>
        <w:contextualSpacing/>
        <w:jc w:val="both"/>
        <w:rPr>
          <w:rFonts w:ascii="Century Gothic" w:hAnsi="Century Gothic" w:cs="Arial"/>
          <w:sz w:val="20"/>
          <w:szCs w:val="20"/>
        </w:rPr>
      </w:pPr>
    </w:p>
    <w:p w:rsidR="00156038" w:rsidRPr="00D9485A" w:rsidRDefault="00BD1961" w:rsidP="00ED7CFB">
      <w:pPr>
        <w:contextualSpacing/>
        <w:jc w:val="both"/>
        <w:rPr>
          <w:rFonts w:ascii="Century Gothic" w:hAnsi="Century Gothic" w:cs="Arial"/>
          <w:sz w:val="20"/>
          <w:szCs w:val="20"/>
        </w:rPr>
      </w:pPr>
      <w:r w:rsidRPr="00D9485A">
        <w:rPr>
          <w:rFonts w:ascii="Century Gothic" w:hAnsi="Century Gothic" w:cs="Arial"/>
          <w:sz w:val="20"/>
          <w:szCs w:val="20"/>
        </w:rPr>
        <w:t>Compte tenu de</w:t>
      </w:r>
      <w:r w:rsidR="00E625DF" w:rsidRPr="00D9485A">
        <w:rPr>
          <w:rFonts w:ascii="Century Gothic" w:hAnsi="Century Gothic" w:cs="Arial"/>
          <w:sz w:val="20"/>
          <w:szCs w:val="20"/>
        </w:rPr>
        <w:t xml:space="preserve"> l’immigration massive que connait le territoire, l</w:t>
      </w:r>
      <w:r w:rsidR="00ED7CFB" w:rsidRPr="00D9485A">
        <w:rPr>
          <w:rFonts w:ascii="Century Gothic" w:hAnsi="Century Gothic" w:cs="Arial"/>
          <w:sz w:val="20"/>
          <w:szCs w:val="20"/>
        </w:rPr>
        <w:t>’obligation de scolariser chaque enfant dès l</w:t>
      </w:r>
      <w:r w:rsidRPr="00D9485A">
        <w:rPr>
          <w:rFonts w:ascii="Century Gothic" w:hAnsi="Century Gothic" w:cs="Arial"/>
          <w:sz w:val="20"/>
          <w:szCs w:val="20"/>
        </w:rPr>
        <w:t>’</w:t>
      </w:r>
      <w:r w:rsidR="00ED7CFB" w:rsidRPr="00D9485A">
        <w:rPr>
          <w:rFonts w:ascii="Century Gothic" w:hAnsi="Century Gothic" w:cs="Arial"/>
          <w:sz w:val="20"/>
          <w:szCs w:val="20"/>
        </w:rPr>
        <w:t>âge de 3</w:t>
      </w:r>
      <w:r w:rsidRPr="00D9485A">
        <w:rPr>
          <w:rFonts w:ascii="Century Gothic" w:hAnsi="Century Gothic" w:cs="Arial"/>
          <w:sz w:val="20"/>
          <w:szCs w:val="20"/>
        </w:rPr>
        <w:t> </w:t>
      </w:r>
      <w:r w:rsidR="00ED7CFB" w:rsidRPr="00D9485A">
        <w:rPr>
          <w:rFonts w:ascii="Century Gothic" w:hAnsi="Century Gothic" w:cs="Arial"/>
          <w:sz w:val="20"/>
          <w:szCs w:val="20"/>
        </w:rPr>
        <w:t>ans jusqu</w:t>
      </w:r>
      <w:r w:rsidRPr="00D9485A">
        <w:rPr>
          <w:rFonts w:ascii="Century Gothic" w:hAnsi="Century Gothic" w:cs="Arial"/>
          <w:sz w:val="20"/>
          <w:szCs w:val="20"/>
        </w:rPr>
        <w:t>’</w:t>
      </w:r>
      <w:r w:rsidR="00ED7CFB" w:rsidRPr="00D9485A">
        <w:rPr>
          <w:rFonts w:ascii="Century Gothic" w:hAnsi="Century Gothic" w:cs="Arial"/>
          <w:sz w:val="20"/>
          <w:szCs w:val="20"/>
        </w:rPr>
        <w:t>à l</w:t>
      </w:r>
      <w:r w:rsidRPr="00D9485A">
        <w:rPr>
          <w:rFonts w:ascii="Century Gothic" w:hAnsi="Century Gothic" w:cs="Arial"/>
          <w:sz w:val="20"/>
          <w:szCs w:val="20"/>
        </w:rPr>
        <w:t>’</w:t>
      </w:r>
      <w:r w:rsidR="00ED7CFB" w:rsidRPr="00D9485A">
        <w:rPr>
          <w:rFonts w:ascii="Century Gothic" w:hAnsi="Century Gothic" w:cs="Arial"/>
          <w:sz w:val="20"/>
          <w:szCs w:val="20"/>
        </w:rPr>
        <w:t>âge de 16</w:t>
      </w:r>
      <w:r w:rsidRPr="00D9485A">
        <w:rPr>
          <w:rFonts w:ascii="Century Gothic" w:hAnsi="Century Gothic" w:cs="Arial"/>
          <w:sz w:val="20"/>
          <w:szCs w:val="20"/>
        </w:rPr>
        <w:t> </w:t>
      </w:r>
      <w:r w:rsidR="00ED7CFB" w:rsidRPr="00D9485A">
        <w:rPr>
          <w:rFonts w:ascii="Century Gothic" w:hAnsi="Century Gothic" w:cs="Arial"/>
          <w:sz w:val="20"/>
          <w:szCs w:val="20"/>
        </w:rPr>
        <w:t>ans définit par le Code de l</w:t>
      </w:r>
      <w:r w:rsidRPr="00D9485A">
        <w:rPr>
          <w:rFonts w:ascii="Century Gothic" w:hAnsi="Century Gothic" w:cs="Arial"/>
          <w:sz w:val="20"/>
          <w:szCs w:val="20"/>
        </w:rPr>
        <w:t>’Éducation</w:t>
      </w:r>
      <w:r w:rsidR="00ED7CFB" w:rsidRPr="00D9485A">
        <w:rPr>
          <w:rFonts w:ascii="Century Gothic" w:hAnsi="Century Gothic" w:cs="Arial"/>
          <w:sz w:val="20"/>
          <w:szCs w:val="20"/>
        </w:rPr>
        <w:t xml:space="preserve"> (article L.</w:t>
      </w:r>
      <w:r w:rsidRPr="00D9485A">
        <w:rPr>
          <w:rFonts w:ascii="Century Gothic" w:hAnsi="Century Gothic" w:cs="Arial"/>
          <w:sz w:val="20"/>
          <w:szCs w:val="20"/>
        </w:rPr>
        <w:t> </w:t>
      </w:r>
      <w:r w:rsidR="00ED7CFB" w:rsidRPr="00D9485A">
        <w:rPr>
          <w:rFonts w:ascii="Century Gothic" w:hAnsi="Century Gothic" w:cs="Arial"/>
          <w:sz w:val="20"/>
          <w:szCs w:val="20"/>
        </w:rPr>
        <w:t>131-1) se heurte à la faiblesse des moyens alloués à Mayotte</w:t>
      </w:r>
      <w:r w:rsidR="00FD175A" w:rsidRPr="00D9485A">
        <w:rPr>
          <w:rFonts w:ascii="Century Gothic" w:hAnsi="Century Gothic" w:cs="Arial"/>
          <w:sz w:val="20"/>
          <w:szCs w:val="20"/>
        </w:rPr>
        <w:t xml:space="preserve"> en causant une surcharge des salles de </w:t>
      </w:r>
      <w:r w:rsidRPr="00D9485A">
        <w:rPr>
          <w:rFonts w:ascii="Century Gothic" w:hAnsi="Century Gothic" w:cs="Arial"/>
          <w:sz w:val="20"/>
          <w:szCs w:val="20"/>
        </w:rPr>
        <w:t>classe</w:t>
      </w:r>
      <w:r w:rsidR="00FD175A" w:rsidRPr="00D9485A">
        <w:rPr>
          <w:rFonts w:ascii="Century Gothic" w:hAnsi="Century Gothic" w:cs="Arial"/>
          <w:sz w:val="20"/>
          <w:szCs w:val="20"/>
        </w:rPr>
        <w:t xml:space="preserve">, des rotations et une </w:t>
      </w:r>
      <w:r w:rsidR="004108B7">
        <w:rPr>
          <w:rFonts w:ascii="Century Gothic" w:hAnsi="Century Gothic" w:cs="Arial"/>
          <w:sz w:val="20"/>
          <w:szCs w:val="20"/>
        </w:rPr>
        <w:t>« </w:t>
      </w:r>
      <w:r w:rsidR="00FD175A" w:rsidRPr="00D9485A">
        <w:rPr>
          <w:rFonts w:ascii="Century Gothic" w:hAnsi="Century Gothic" w:cs="Arial"/>
          <w:sz w:val="20"/>
          <w:szCs w:val="20"/>
        </w:rPr>
        <w:t>conteneurisation</w:t>
      </w:r>
      <w:r w:rsidR="004108B7">
        <w:rPr>
          <w:rFonts w:ascii="Century Gothic" w:hAnsi="Century Gothic" w:cs="Arial"/>
          <w:sz w:val="20"/>
          <w:szCs w:val="20"/>
        </w:rPr>
        <w:t> »</w:t>
      </w:r>
      <w:r w:rsidR="00FD175A" w:rsidRPr="00D9485A">
        <w:rPr>
          <w:rFonts w:ascii="Century Gothic" w:hAnsi="Century Gothic" w:cs="Arial"/>
          <w:sz w:val="20"/>
          <w:szCs w:val="20"/>
        </w:rPr>
        <w:t xml:space="preserve"> </w:t>
      </w:r>
      <w:r w:rsidR="00F76CAC" w:rsidRPr="00D9485A">
        <w:rPr>
          <w:rFonts w:ascii="Century Gothic" w:hAnsi="Century Gothic" w:cs="Arial"/>
          <w:sz w:val="20"/>
          <w:szCs w:val="20"/>
        </w:rPr>
        <w:t xml:space="preserve">progressive </w:t>
      </w:r>
      <w:r w:rsidR="00FD175A" w:rsidRPr="00D9485A">
        <w:rPr>
          <w:rFonts w:ascii="Century Gothic" w:hAnsi="Century Gothic" w:cs="Arial"/>
          <w:sz w:val="20"/>
          <w:szCs w:val="20"/>
        </w:rPr>
        <w:t xml:space="preserve">des constructions scolaires. </w:t>
      </w:r>
    </w:p>
    <w:p w:rsidR="0012560B" w:rsidRPr="00D9485A" w:rsidRDefault="0012560B" w:rsidP="00ED7CFB">
      <w:pPr>
        <w:contextualSpacing/>
        <w:jc w:val="both"/>
        <w:rPr>
          <w:rFonts w:ascii="Century Gothic" w:hAnsi="Century Gothic" w:cs="Arial"/>
          <w:sz w:val="20"/>
          <w:szCs w:val="20"/>
        </w:rPr>
      </w:pPr>
    </w:p>
    <w:p w:rsidR="00B017A9" w:rsidRPr="00D9485A" w:rsidRDefault="0046356A" w:rsidP="00ED7CFB">
      <w:pPr>
        <w:contextualSpacing/>
        <w:jc w:val="both"/>
        <w:rPr>
          <w:rFonts w:ascii="Century Gothic" w:hAnsi="Century Gothic" w:cs="Arial"/>
          <w:sz w:val="20"/>
          <w:szCs w:val="20"/>
        </w:rPr>
      </w:pPr>
      <w:r w:rsidRPr="00D9485A">
        <w:rPr>
          <w:rFonts w:ascii="Century Gothic" w:hAnsi="Century Gothic" w:cs="Arial"/>
          <w:sz w:val="20"/>
          <w:szCs w:val="20"/>
        </w:rPr>
        <w:t>L’e</w:t>
      </w:r>
      <w:r w:rsidR="0012560B" w:rsidRPr="00D9485A">
        <w:rPr>
          <w:rFonts w:ascii="Century Gothic" w:hAnsi="Century Gothic" w:cs="Arial"/>
          <w:sz w:val="20"/>
          <w:szCs w:val="20"/>
        </w:rPr>
        <w:t xml:space="preserve">nseignement des jeunes en situation irrégulière </w:t>
      </w:r>
      <w:r w:rsidRPr="00D9485A">
        <w:rPr>
          <w:rFonts w:ascii="Century Gothic" w:hAnsi="Century Gothic" w:cs="Arial"/>
          <w:sz w:val="20"/>
          <w:szCs w:val="20"/>
        </w:rPr>
        <w:t xml:space="preserve">manque de cohérence. </w:t>
      </w:r>
      <w:r w:rsidR="00F9354E" w:rsidRPr="00D9485A">
        <w:rPr>
          <w:rFonts w:ascii="Century Gothic" w:hAnsi="Century Gothic" w:cs="Arial"/>
          <w:sz w:val="20"/>
          <w:szCs w:val="20"/>
        </w:rPr>
        <w:t>Après la période d’obligation de scolarité et notamment après l’obtention de leur Bac, les jeunes issus de l’immigration irrégulière souvent acceptés sur Parcours Sup se voient refuser la délivrance d’un visa leur permettant d’aller poursuivre leurs études à l’extérieur</w:t>
      </w:r>
      <w:r w:rsidR="00505EED" w:rsidRPr="00D9485A">
        <w:rPr>
          <w:rFonts w:ascii="Century Gothic" w:hAnsi="Century Gothic" w:cs="Arial"/>
          <w:sz w:val="20"/>
          <w:szCs w:val="20"/>
        </w:rPr>
        <w:t>.</w:t>
      </w:r>
      <w:r w:rsidR="0012560B" w:rsidRPr="00D9485A">
        <w:rPr>
          <w:rFonts w:ascii="Century Gothic" w:hAnsi="Century Gothic" w:cs="Arial"/>
          <w:sz w:val="20"/>
          <w:szCs w:val="20"/>
        </w:rPr>
        <w:t xml:space="preserve"> </w:t>
      </w:r>
      <w:r w:rsidR="00505EED" w:rsidRPr="00D9485A">
        <w:rPr>
          <w:rFonts w:ascii="Century Gothic" w:hAnsi="Century Gothic" w:cs="Arial"/>
          <w:sz w:val="20"/>
          <w:szCs w:val="20"/>
        </w:rPr>
        <w:t xml:space="preserve">Ils </w:t>
      </w:r>
      <w:r w:rsidR="007A6436" w:rsidRPr="00D9485A">
        <w:rPr>
          <w:rFonts w:ascii="Century Gothic" w:hAnsi="Century Gothic" w:cs="Arial"/>
          <w:sz w:val="20"/>
          <w:szCs w:val="20"/>
        </w:rPr>
        <w:t xml:space="preserve">se </w:t>
      </w:r>
      <w:r w:rsidR="00505EED" w:rsidRPr="00D9485A">
        <w:rPr>
          <w:rFonts w:ascii="Century Gothic" w:hAnsi="Century Gothic" w:cs="Arial"/>
          <w:sz w:val="20"/>
          <w:szCs w:val="20"/>
        </w:rPr>
        <w:t xml:space="preserve">retrouvent alors livrés à eux eux-mêmes, sans </w:t>
      </w:r>
      <w:r w:rsidR="00BD1961" w:rsidRPr="00D9485A">
        <w:rPr>
          <w:rFonts w:ascii="Century Gothic" w:hAnsi="Century Gothic" w:cs="Arial"/>
          <w:sz w:val="20"/>
          <w:szCs w:val="20"/>
        </w:rPr>
        <w:t xml:space="preserve">aucune </w:t>
      </w:r>
      <w:r w:rsidR="00505EED" w:rsidRPr="00D9485A">
        <w:rPr>
          <w:rFonts w:ascii="Century Gothic" w:hAnsi="Century Gothic" w:cs="Arial"/>
          <w:sz w:val="20"/>
          <w:szCs w:val="20"/>
        </w:rPr>
        <w:t>perspecti</w:t>
      </w:r>
      <w:r w:rsidR="00BD1961" w:rsidRPr="00D9485A">
        <w:rPr>
          <w:rFonts w:ascii="Century Gothic" w:hAnsi="Century Gothic" w:cs="Arial"/>
          <w:sz w:val="20"/>
          <w:szCs w:val="20"/>
        </w:rPr>
        <w:t>ve</w:t>
      </w:r>
      <w:r w:rsidR="00505EED" w:rsidRPr="00D9485A">
        <w:rPr>
          <w:rFonts w:ascii="Century Gothic" w:hAnsi="Century Gothic" w:cs="Arial"/>
          <w:sz w:val="20"/>
          <w:szCs w:val="20"/>
        </w:rPr>
        <w:t xml:space="preserve">. </w:t>
      </w:r>
      <w:r w:rsidR="002C5048" w:rsidRPr="00D9485A">
        <w:rPr>
          <w:rFonts w:ascii="Century Gothic" w:hAnsi="Century Gothic" w:cs="Arial"/>
          <w:sz w:val="20"/>
          <w:szCs w:val="20"/>
        </w:rPr>
        <w:t>Cette situation mérite une réflexion approfondie</w:t>
      </w:r>
      <w:r w:rsidR="0068048E" w:rsidRPr="00D9485A">
        <w:rPr>
          <w:rFonts w:ascii="Century Gothic" w:hAnsi="Century Gothic" w:cs="Arial"/>
          <w:sz w:val="20"/>
          <w:szCs w:val="20"/>
        </w:rPr>
        <w:t xml:space="preserve"> et</w:t>
      </w:r>
      <w:r w:rsidR="002A5D7B" w:rsidRPr="00D9485A">
        <w:rPr>
          <w:rFonts w:ascii="Century Gothic" w:hAnsi="Century Gothic" w:cs="Arial"/>
          <w:sz w:val="20"/>
          <w:szCs w:val="20"/>
        </w:rPr>
        <w:t xml:space="preserve"> </w:t>
      </w:r>
      <w:r w:rsidR="002C5048" w:rsidRPr="00D9485A">
        <w:rPr>
          <w:rFonts w:ascii="Century Gothic" w:hAnsi="Century Gothic" w:cs="Arial"/>
          <w:sz w:val="20"/>
          <w:szCs w:val="20"/>
        </w:rPr>
        <w:t xml:space="preserve">des solutions </w:t>
      </w:r>
      <w:r w:rsidR="002A5D7B" w:rsidRPr="00D9485A">
        <w:rPr>
          <w:rFonts w:ascii="Century Gothic" w:hAnsi="Century Gothic" w:cs="Arial"/>
          <w:sz w:val="20"/>
          <w:szCs w:val="20"/>
        </w:rPr>
        <w:t>cohérentes</w:t>
      </w:r>
      <w:r w:rsidR="00002B7D">
        <w:rPr>
          <w:rFonts w:ascii="Century Gothic" w:hAnsi="Century Gothic" w:cs="Arial"/>
          <w:sz w:val="20"/>
          <w:szCs w:val="20"/>
        </w:rPr>
        <w:t xml:space="preserve"> pour prévenir l’entrée en délinquance de ces jeunes</w:t>
      </w:r>
      <w:r w:rsidR="002C5048" w:rsidRPr="00D9485A">
        <w:rPr>
          <w:rFonts w:ascii="Century Gothic" w:hAnsi="Century Gothic" w:cs="Arial"/>
          <w:sz w:val="20"/>
          <w:szCs w:val="20"/>
        </w:rPr>
        <w:t xml:space="preserve">. </w:t>
      </w:r>
    </w:p>
    <w:p w:rsidR="00505EED" w:rsidRPr="00D9485A" w:rsidRDefault="00505EED" w:rsidP="00ED7CFB">
      <w:pPr>
        <w:contextualSpacing/>
        <w:jc w:val="both"/>
        <w:rPr>
          <w:rFonts w:ascii="Century Gothic" w:hAnsi="Century Gothic" w:cs="Arial"/>
          <w:sz w:val="20"/>
          <w:szCs w:val="20"/>
        </w:rPr>
      </w:pPr>
    </w:p>
    <w:p w:rsidR="0009622C" w:rsidRPr="00D9485A" w:rsidRDefault="000E7C0B" w:rsidP="009C520D">
      <w:pPr>
        <w:contextualSpacing/>
        <w:jc w:val="both"/>
        <w:rPr>
          <w:rFonts w:ascii="Century Gothic" w:hAnsi="Century Gothic" w:cs="Arial"/>
          <w:sz w:val="20"/>
          <w:szCs w:val="20"/>
        </w:rPr>
      </w:pPr>
      <w:r w:rsidRPr="00D9485A">
        <w:rPr>
          <w:rFonts w:ascii="Century Gothic" w:hAnsi="Century Gothic" w:cs="Arial"/>
          <w:sz w:val="20"/>
          <w:szCs w:val="20"/>
        </w:rPr>
        <w:t>En outre, l</w:t>
      </w:r>
      <w:r w:rsidR="00B017A9" w:rsidRPr="00D9485A">
        <w:rPr>
          <w:rFonts w:ascii="Century Gothic" w:hAnsi="Century Gothic" w:cs="Arial"/>
          <w:sz w:val="20"/>
          <w:szCs w:val="20"/>
        </w:rPr>
        <w:t>e projet académique indique que «</w:t>
      </w:r>
      <w:r w:rsidR="00BD1961" w:rsidRPr="00D9485A">
        <w:rPr>
          <w:rFonts w:ascii="Arial" w:hAnsi="Arial" w:cs="Arial"/>
          <w:sz w:val="20"/>
          <w:szCs w:val="20"/>
        </w:rPr>
        <w:t> </w:t>
      </w:r>
      <w:r w:rsidR="00B017A9" w:rsidRPr="00D9485A">
        <w:rPr>
          <w:rFonts w:ascii="Century Gothic" w:hAnsi="Century Gothic" w:cs="Arial"/>
          <w:sz w:val="20"/>
          <w:szCs w:val="20"/>
        </w:rPr>
        <w:t>l’essor démographique engendre des besoins importants en termes de construction/ extension et de restauration scolaires mais également en termes de moyens humains. Multipliés par 10 en 30</w:t>
      </w:r>
      <w:r w:rsidR="00BD1961" w:rsidRPr="00D9485A">
        <w:rPr>
          <w:rFonts w:ascii="Century Gothic" w:hAnsi="Century Gothic" w:cs="Arial"/>
          <w:sz w:val="20"/>
          <w:szCs w:val="20"/>
        </w:rPr>
        <w:t> </w:t>
      </w:r>
      <w:r w:rsidR="00B017A9" w:rsidRPr="00D9485A">
        <w:rPr>
          <w:rFonts w:ascii="Century Gothic" w:hAnsi="Century Gothic" w:cs="Arial"/>
          <w:sz w:val="20"/>
          <w:szCs w:val="20"/>
        </w:rPr>
        <w:t>ans, les effectifs d’élèves sont en constante progression</w:t>
      </w:r>
      <w:r w:rsidR="00BD1961" w:rsidRPr="00D9485A">
        <w:rPr>
          <w:rFonts w:ascii="Arial" w:hAnsi="Arial" w:cs="Arial"/>
          <w:sz w:val="20"/>
          <w:szCs w:val="20"/>
        </w:rPr>
        <w:t> </w:t>
      </w:r>
      <w:r w:rsidR="000A5A9E" w:rsidRPr="00D9485A">
        <w:rPr>
          <w:rFonts w:ascii="Century Gothic" w:hAnsi="Century Gothic" w:cs="Arial"/>
          <w:sz w:val="20"/>
          <w:szCs w:val="20"/>
        </w:rPr>
        <w:t>»</w:t>
      </w:r>
      <w:r w:rsidR="00B017A9" w:rsidRPr="00D9485A">
        <w:rPr>
          <w:rFonts w:ascii="Century Gothic" w:hAnsi="Century Gothic" w:cs="Arial"/>
          <w:sz w:val="20"/>
          <w:szCs w:val="20"/>
        </w:rPr>
        <w:t>.</w:t>
      </w:r>
      <w:r w:rsidR="000255A3" w:rsidRPr="00D9485A">
        <w:rPr>
          <w:rFonts w:ascii="Century Gothic" w:hAnsi="Century Gothic" w:cs="Arial"/>
          <w:sz w:val="20"/>
          <w:szCs w:val="20"/>
        </w:rPr>
        <w:t xml:space="preserve"> Le rectorat indique également que «</w:t>
      </w:r>
      <w:r w:rsidR="00BD1961" w:rsidRPr="00D9485A">
        <w:rPr>
          <w:rFonts w:ascii="Arial" w:hAnsi="Arial" w:cs="Arial"/>
          <w:sz w:val="20"/>
          <w:szCs w:val="20"/>
        </w:rPr>
        <w:t> </w:t>
      </w:r>
      <w:r w:rsidR="000255A3" w:rsidRPr="00D9485A">
        <w:rPr>
          <w:rFonts w:ascii="Century Gothic" w:hAnsi="Century Gothic" w:cs="Arial"/>
          <w:sz w:val="20"/>
          <w:szCs w:val="20"/>
        </w:rPr>
        <w:t>l</w:t>
      </w:r>
      <w:r w:rsidR="009C520D" w:rsidRPr="00D9485A">
        <w:rPr>
          <w:rFonts w:ascii="Century Gothic" w:hAnsi="Century Gothic" w:cs="Arial"/>
          <w:sz w:val="20"/>
          <w:szCs w:val="20"/>
        </w:rPr>
        <w:t>e taux de retard à l’entrée en 6ème (rentrée 2018) est de 20,1</w:t>
      </w:r>
      <w:r w:rsidR="00BD1961" w:rsidRPr="00D9485A">
        <w:rPr>
          <w:rFonts w:ascii="Century Gothic" w:hAnsi="Century Gothic" w:cs="Arial"/>
          <w:sz w:val="20"/>
          <w:szCs w:val="20"/>
        </w:rPr>
        <w:t> </w:t>
      </w:r>
      <w:r w:rsidR="009C520D" w:rsidRPr="00D9485A">
        <w:rPr>
          <w:rFonts w:ascii="Century Gothic" w:hAnsi="Century Gothic" w:cs="Arial"/>
          <w:sz w:val="20"/>
          <w:szCs w:val="20"/>
        </w:rPr>
        <w:t>% (contre 12,2</w:t>
      </w:r>
      <w:r w:rsidR="00BD1961" w:rsidRPr="00D9485A">
        <w:rPr>
          <w:rFonts w:ascii="Century Gothic" w:hAnsi="Century Gothic" w:cs="Arial"/>
          <w:sz w:val="20"/>
          <w:szCs w:val="20"/>
        </w:rPr>
        <w:t> </w:t>
      </w:r>
      <w:r w:rsidR="009C520D" w:rsidRPr="00D9485A">
        <w:rPr>
          <w:rFonts w:ascii="Century Gothic" w:hAnsi="Century Gothic" w:cs="Arial"/>
          <w:sz w:val="20"/>
          <w:szCs w:val="20"/>
        </w:rPr>
        <w:t>% en France EP)</w:t>
      </w:r>
      <w:r w:rsidR="00BD1961" w:rsidRPr="00D9485A">
        <w:rPr>
          <w:rFonts w:ascii="Arial" w:hAnsi="Arial" w:cs="Arial"/>
          <w:sz w:val="20"/>
          <w:szCs w:val="20"/>
        </w:rPr>
        <w:t> </w:t>
      </w:r>
      <w:r w:rsidR="0009622C" w:rsidRPr="00D9485A">
        <w:rPr>
          <w:rFonts w:ascii="Century Gothic" w:hAnsi="Century Gothic" w:cs="Arial"/>
          <w:sz w:val="20"/>
          <w:szCs w:val="20"/>
        </w:rPr>
        <w:t>»</w:t>
      </w:r>
      <w:r w:rsidR="009C520D" w:rsidRPr="00D9485A">
        <w:rPr>
          <w:rFonts w:ascii="Century Gothic" w:hAnsi="Century Gothic" w:cs="Arial"/>
          <w:sz w:val="20"/>
          <w:szCs w:val="20"/>
        </w:rPr>
        <w:t xml:space="preserve"> </w:t>
      </w:r>
      <w:r w:rsidR="0009622C" w:rsidRPr="00D9485A">
        <w:rPr>
          <w:rFonts w:ascii="Century Gothic" w:hAnsi="Century Gothic" w:cs="Arial"/>
          <w:sz w:val="20"/>
          <w:szCs w:val="20"/>
        </w:rPr>
        <w:t xml:space="preserve">et que </w:t>
      </w:r>
      <w:r w:rsidR="00BD1961" w:rsidRPr="00D9485A">
        <w:rPr>
          <w:rFonts w:ascii="Century Gothic" w:hAnsi="Century Gothic" w:cs="Arial"/>
          <w:sz w:val="20"/>
          <w:szCs w:val="20"/>
        </w:rPr>
        <w:t>«</w:t>
      </w:r>
      <w:r w:rsidR="00BD1961" w:rsidRPr="00D9485A">
        <w:rPr>
          <w:rFonts w:ascii="Arial" w:hAnsi="Arial" w:cs="Arial"/>
          <w:sz w:val="20"/>
          <w:szCs w:val="20"/>
        </w:rPr>
        <w:t> </w:t>
      </w:r>
      <w:r w:rsidR="00BD1961" w:rsidRPr="00D9485A">
        <w:rPr>
          <w:rFonts w:ascii="Century Gothic" w:hAnsi="Century Gothic" w:cs="Arial"/>
          <w:sz w:val="20"/>
          <w:szCs w:val="20"/>
        </w:rPr>
        <w:t>seuls</w:t>
      </w:r>
      <w:r w:rsidR="0009622C" w:rsidRPr="00D9485A">
        <w:rPr>
          <w:rFonts w:ascii="Century Gothic" w:hAnsi="Century Gothic" w:cs="Arial"/>
          <w:sz w:val="20"/>
          <w:szCs w:val="20"/>
        </w:rPr>
        <w:t xml:space="preserve"> 27</w:t>
      </w:r>
      <w:r w:rsidR="00BD1961" w:rsidRPr="00D9485A">
        <w:rPr>
          <w:rFonts w:ascii="Century Gothic" w:hAnsi="Century Gothic" w:cs="Arial"/>
          <w:sz w:val="20"/>
          <w:szCs w:val="20"/>
        </w:rPr>
        <w:t> </w:t>
      </w:r>
      <w:r w:rsidR="0009622C" w:rsidRPr="00D9485A">
        <w:rPr>
          <w:rFonts w:ascii="Century Gothic" w:hAnsi="Century Gothic" w:cs="Arial"/>
          <w:sz w:val="20"/>
          <w:szCs w:val="20"/>
        </w:rPr>
        <w:t>% des personnes de 15</w:t>
      </w:r>
      <w:r w:rsidR="00BD1961" w:rsidRPr="00D9485A">
        <w:rPr>
          <w:rFonts w:ascii="Century Gothic" w:hAnsi="Century Gothic" w:cs="Arial"/>
          <w:sz w:val="20"/>
          <w:szCs w:val="20"/>
        </w:rPr>
        <w:t> </w:t>
      </w:r>
      <w:r w:rsidR="0009622C" w:rsidRPr="00D9485A">
        <w:rPr>
          <w:rFonts w:ascii="Century Gothic" w:hAnsi="Century Gothic" w:cs="Arial"/>
          <w:sz w:val="20"/>
          <w:szCs w:val="20"/>
        </w:rPr>
        <w:t>ans ou plus sorties du système scolaire possèdent un diplôme qualifiant (</w:t>
      </w:r>
      <w:r w:rsidR="009C520D" w:rsidRPr="00D9485A">
        <w:rPr>
          <w:rFonts w:ascii="Century Gothic" w:hAnsi="Century Gothic" w:cs="Arial"/>
          <w:sz w:val="20"/>
          <w:szCs w:val="20"/>
        </w:rPr>
        <w:t>2018</w:t>
      </w:r>
      <w:r w:rsidR="0009622C" w:rsidRPr="00D9485A">
        <w:rPr>
          <w:rFonts w:ascii="Century Gothic" w:hAnsi="Century Gothic" w:cs="Arial"/>
          <w:sz w:val="20"/>
          <w:szCs w:val="20"/>
        </w:rPr>
        <w:t>)</w:t>
      </w:r>
      <w:r w:rsidR="00BD1961" w:rsidRPr="00D9485A">
        <w:rPr>
          <w:rFonts w:ascii="Arial" w:hAnsi="Arial" w:cs="Arial"/>
          <w:sz w:val="20"/>
          <w:szCs w:val="20"/>
        </w:rPr>
        <w:t> </w:t>
      </w:r>
      <w:r w:rsidR="00AE475B" w:rsidRPr="00D9485A">
        <w:rPr>
          <w:rFonts w:ascii="Century Gothic" w:hAnsi="Century Gothic" w:cs="Arial"/>
          <w:sz w:val="20"/>
          <w:szCs w:val="20"/>
        </w:rPr>
        <w:t>»</w:t>
      </w:r>
      <w:r w:rsidR="0009622C" w:rsidRPr="00D9485A">
        <w:rPr>
          <w:rFonts w:ascii="Century Gothic" w:hAnsi="Century Gothic" w:cs="Arial"/>
          <w:sz w:val="20"/>
          <w:szCs w:val="20"/>
        </w:rPr>
        <w:t xml:space="preserve">. </w:t>
      </w:r>
    </w:p>
    <w:p w:rsidR="009C520D" w:rsidRPr="00D9485A" w:rsidRDefault="009C520D" w:rsidP="009C520D">
      <w:pPr>
        <w:contextualSpacing/>
        <w:jc w:val="both"/>
        <w:rPr>
          <w:rFonts w:ascii="Century Gothic" w:hAnsi="Century Gothic" w:cs="Arial"/>
          <w:sz w:val="20"/>
          <w:szCs w:val="20"/>
        </w:rPr>
      </w:pPr>
      <w:r w:rsidRPr="00D9485A">
        <w:rPr>
          <w:rFonts w:ascii="Century Gothic" w:hAnsi="Century Gothic" w:cs="Arial"/>
          <w:sz w:val="20"/>
          <w:szCs w:val="20"/>
        </w:rPr>
        <w:t xml:space="preserve"> </w:t>
      </w:r>
    </w:p>
    <w:p w:rsidR="00227DB3" w:rsidRDefault="00432863" w:rsidP="00ED7CFB">
      <w:pPr>
        <w:contextualSpacing/>
        <w:jc w:val="both"/>
        <w:rPr>
          <w:rFonts w:ascii="Century Gothic" w:hAnsi="Century Gothic" w:cs="Arial"/>
          <w:sz w:val="20"/>
          <w:szCs w:val="20"/>
        </w:rPr>
      </w:pPr>
      <w:r>
        <w:rPr>
          <w:rFonts w:ascii="Century Gothic" w:hAnsi="Century Gothic" w:cs="Arial"/>
          <w:sz w:val="20"/>
          <w:szCs w:val="20"/>
        </w:rPr>
        <w:lastRenderedPageBreak/>
        <w:t>L’extension continue des installations du Régiment du Service Militaire Adapté (RSMA), loin de constituer un réjouissance, témoigne de la faiblesse de notre système éducatif. En effet</w:t>
      </w:r>
      <w:r w:rsidR="0009622C" w:rsidRPr="00D9485A">
        <w:rPr>
          <w:rFonts w:ascii="Century Gothic" w:hAnsi="Century Gothic" w:cs="Arial"/>
          <w:sz w:val="20"/>
          <w:szCs w:val="20"/>
        </w:rPr>
        <w:t xml:space="preserve">, chaque année, plus de </w:t>
      </w:r>
      <w:r w:rsidR="00BD1961" w:rsidRPr="00D9485A">
        <w:rPr>
          <w:rFonts w:ascii="Century Gothic" w:hAnsi="Century Gothic" w:cs="Arial"/>
          <w:sz w:val="20"/>
          <w:szCs w:val="20"/>
        </w:rPr>
        <w:t>4</w:t>
      </w:r>
      <w:r w:rsidR="00BD1961" w:rsidRPr="00D9485A">
        <w:rPr>
          <w:rFonts w:ascii="Arial" w:hAnsi="Arial" w:cs="Arial"/>
          <w:sz w:val="20"/>
          <w:szCs w:val="20"/>
        </w:rPr>
        <w:t> </w:t>
      </w:r>
      <w:r w:rsidR="00BD1961" w:rsidRPr="00D9485A">
        <w:rPr>
          <w:rFonts w:ascii="Century Gothic" w:hAnsi="Century Gothic" w:cs="Arial"/>
          <w:sz w:val="20"/>
          <w:szCs w:val="20"/>
        </w:rPr>
        <w:t>000 </w:t>
      </w:r>
      <w:r w:rsidR="0009622C" w:rsidRPr="00D9485A">
        <w:rPr>
          <w:rFonts w:ascii="Century Gothic" w:hAnsi="Century Gothic" w:cs="Arial"/>
          <w:sz w:val="20"/>
          <w:szCs w:val="20"/>
        </w:rPr>
        <w:t xml:space="preserve">jeunes sortent du système éducatif sans </w:t>
      </w:r>
      <w:r w:rsidR="00BD1961" w:rsidRPr="00D9485A">
        <w:rPr>
          <w:rFonts w:ascii="Century Gothic" w:hAnsi="Century Gothic" w:cs="Arial"/>
          <w:sz w:val="20"/>
          <w:szCs w:val="20"/>
        </w:rPr>
        <w:t>qualification</w:t>
      </w:r>
      <w:r w:rsidR="0009622C" w:rsidRPr="00D9485A">
        <w:rPr>
          <w:rFonts w:ascii="Century Gothic" w:hAnsi="Century Gothic" w:cs="Arial"/>
          <w:sz w:val="20"/>
          <w:szCs w:val="20"/>
        </w:rPr>
        <w:t xml:space="preserve"> ni</w:t>
      </w:r>
      <w:r w:rsidR="00ED5A53" w:rsidRPr="00D9485A">
        <w:rPr>
          <w:rFonts w:ascii="Century Gothic" w:hAnsi="Century Gothic" w:cs="Arial"/>
          <w:sz w:val="20"/>
          <w:szCs w:val="20"/>
        </w:rPr>
        <w:t xml:space="preserve"> </w:t>
      </w:r>
      <w:r w:rsidR="00BD1961" w:rsidRPr="00D9485A">
        <w:rPr>
          <w:rFonts w:ascii="Century Gothic" w:hAnsi="Century Gothic" w:cs="Arial"/>
          <w:sz w:val="20"/>
          <w:szCs w:val="20"/>
        </w:rPr>
        <w:t>diplôme</w:t>
      </w:r>
      <w:r w:rsidR="0009622C" w:rsidRPr="00D9485A">
        <w:rPr>
          <w:rFonts w:ascii="Century Gothic" w:hAnsi="Century Gothic" w:cs="Arial"/>
          <w:sz w:val="20"/>
          <w:szCs w:val="20"/>
        </w:rPr>
        <w:t xml:space="preserve">. </w:t>
      </w:r>
      <w:r w:rsidR="00E20A9D">
        <w:rPr>
          <w:rFonts w:ascii="Century Gothic" w:hAnsi="Century Gothic" w:cs="Arial"/>
          <w:sz w:val="20"/>
          <w:szCs w:val="20"/>
        </w:rPr>
        <w:t>Ils constituent un vivier important pour les nouvelles recrues du RSMA</w:t>
      </w:r>
      <w:r w:rsidR="00A57FE7">
        <w:rPr>
          <w:rFonts w:ascii="Century Gothic" w:hAnsi="Century Gothic" w:cs="Arial"/>
          <w:sz w:val="20"/>
          <w:szCs w:val="20"/>
        </w:rPr>
        <w:t xml:space="preserve"> qui œuvre avec volontarisme et talent </w:t>
      </w:r>
      <w:r w:rsidR="00DD4C62">
        <w:rPr>
          <w:rFonts w:ascii="Century Gothic" w:hAnsi="Century Gothic" w:cs="Arial"/>
          <w:sz w:val="20"/>
          <w:szCs w:val="20"/>
        </w:rPr>
        <w:t>pour</w:t>
      </w:r>
      <w:r w:rsidR="00A57FE7">
        <w:rPr>
          <w:rFonts w:ascii="Century Gothic" w:hAnsi="Century Gothic" w:cs="Arial"/>
          <w:sz w:val="20"/>
          <w:szCs w:val="20"/>
        </w:rPr>
        <w:t xml:space="preserve"> leur formation professionnelle</w:t>
      </w:r>
      <w:r w:rsidR="00E20A9D">
        <w:rPr>
          <w:rFonts w:ascii="Century Gothic" w:hAnsi="Century Gothic" w:cs="Arial"/>
          <w:sz w:val="20"/>
          <w:szCs w:val="20"/>
        </w:rPr>
        <w:t xml:space="preserve">. </w:t>
      </w:r>
    </w:p>
    <w:p w:rsidR="00227DB3" w:rsidRDefault="00227DB3" w:rsidP="00ED7CFB">
      <w:pPr>
        <w:contextualSpacing/>
        <w:jc w:val="both"/>
        <w:rPr>
          <w:rFonts w:ascii="Century Gothic" w:hAnsi="Century Gothic" w:cs="Arial"/>
          <w:sz w:val="20"/>
          <w:szCs w:val="20"/>
        </w:rPr>
      </w:pPr>
    </w:p>
    <w:p w:rsidR="0009622C" w:rsidRDefault="0009622C" w:rsidP="00ED7CFB">
      <w:pPr>
        <w:contextualSpacing/>
        <w:jc w:val="both"/>
        <w:rPr>
          <w:rFonts w:ascii="Century Gothic" w:hAnsi="Century Gothic" w:cs="Arial"/>
          <w:sz w:val="20"/>
          <w:szCs w:val="20"/>
        </w:rPr>
      </w:pPr>
      <w:r w:rsidRPr="00D9485A">
        <w:rPr>
          <w:rFonts w:ascii="Century Gothic" w:hAnsi="Century Gothic" w:cs="Arial"/>
          <w:sz w:val="20"/>
          <w:szCs w:val="20"/>
        </w:rPr>
        <w:t xml:space="preserve">Le chômage massif </w:t>
      </w:r>
      <w:r w:rsidR="00DE60A2" w:rsidRPr="00D9485A">
        <w:rPr>
          <w:rFonts w:ascii="Century Gothic" w:hAnsi="Century Gothic" w:cs="Arial"/>
          <w:sz w:val="20"/>
          <w:szCs w:val="20"/>
        </w:rPr>
        <w:t>(environ 35</w:t>
      </w:r>
      <w:r w:rsidR="00BD1961" w:rsidRPr="00D9485A">
        <w:rPr>
          <w:rFonts w:ascii="Century Gothic" w:hAnsi="Century Gothic" w:cs="Arial"/>
          <w:sz w:val="20"/>
          <w:szCs w:val="20"/>
        </w:rPr>
        <w:t> </w:t>
      </w:r>
      <w:r w:rsidR="00DE60A2" w:rsidRPr="00D9485A">
        <w:rPr>
          <w:rFonts w:ascii="Century Gothic" w:hAnsi="Century Gothic" w:cs="Arial"/>
          <w:sz w:val="20"/>
          <w:szCs w:val="20"/>
        </w:rPr>
        <w:t xml:space="preserve">%) </w:t>
      </w:r>
      <w:r w:rsidRPr="00D9485A">
        <w:rPr>
          <w:rFonts w:ascii="Century Gothic" w:hAnsi="Century Gothic" w:cs="Arial"/>
          <w:sz w:val="20"/>
          <w:szCs w:val="20"/>
        </w:rPr>
        <w:t>ainsi que la faiblesse de la commande publique maintiennent 84</w:t>
      </w:r>
      <w:r w:rsidR="00BD1961" w:rsidRPr="00D9485A">
        <w:rPr>
          <w:rFonts w:ascii="Century Gothic" w:hAnsi="Century Gothic" w:cs="Arial"/>
          <w:sz w:val="20"/>
          <w:szCs w:val="20"/>
        </w:rPr>
        <w:t> </w:t>
      </w:r>
      <w:r w:rsidRPr="00D9485A">
        <w:rPr>
          <w:rFonts w:ascii="Century Gothic" w:hAnsi="Century Gothic" w:cs="Arial"/>
          <w:sz w:val="20"/>
          <w:szCs w:val="20"/>
        </w:rPr>
        <w:t>% de la population sous le seuil de pauvreté.</w:t>
      </w:r>
      <w:r w:rsidR="006B4F78" w:rsidRPr="00D9485A">
        <w:rPr>
          <w:rFonts w:ascii="Century Gothic" w:hAnsi="Century Gothic" w:cs="Arial"/>
          <w:sz w:val="20"/>
          <w:szCs w:val="20"/>
        </w:rPr>
        <w:t xml:space="preserve"> </w:t>
      </w:r>
      <w:r w:rsidR="00ED5A53" w:rsidRPr="00D9485A">
        <w:rPr>
          <w:rFonts w:ascii="Century Gothic" w:hAnsi="Century Gothic" w:cs="Arial"/>
          <w:sz w:val="20"/>
          <w:szCs w:val="20"/>
        </w:rPr>
        <w:t xml:space="preserve">Par conséquent, le niveau de vie médian des habitants de Mayotte est six fois plus faible que celui de </w:t>
      </w:r>
      <w:r w:rsidR="00D470F6">
        <w:rPr>
          <w:rFonts w:ascii="Century Gothic" w:hAnsi="Century Gothic" w:cs="Arial"/>
          <w:sz w:val="20"/>
          <w:szCs w:val="20"/>
        </w:rPr>
        <w:t xml:space="preserve">la </w:t>
      </w:r>
      <w:r w:rsidR="00ED5A53" w:rsidRPr="00D9485A">
        <w:rPr>
          <w:rFonts w:ascii="Century Gothic" w:hAnsi="Century Gothic" w:cs="Arial"/>
          <w:sz w:val="20"/>
          <w:szCs w:val="20"/>
        </w:rPr>
        <w:t>métropole (Insee, Analyses Mayotte, n°</w:t>
      </w:r>
      <w:r w:rsidR="00BD1961" w:rsidRPr="00D9485A">
        <w:rPr>
          <w:rFonts w:ascii="Century Gothic" w:hAnsi="Century Gothic" w:cs="Arial"/>
          <w:sz w:val="20"/>
          <w:szCs w:val="20"/>
        </w:rPr>
        <w:t> </w:t>
      </w:r>
      <w:r w:rsidR="00ED5A53" w:rsidRPr="00D9485A">
        <w:rPr>
          <w:rFonts w:ascii="Century Gothic" w:hAnsi="Century Gothic" w:cs="Arial"/>
          <w:sz w:val="20"/>
          <w:szCs w:val="20"/>
        </w:rPr>
        <w:t>25, 2020).</w:t>
      </w:r>
    </w:p>
    <w:p w:rsidR="00171313" w:rsidRPr="00D9485A" w:rsidRDefault="00171313" w:rsidP="00ED7CFB">
      <w:pPr>
        <w:contextualSpacing/>
        <w:jc w:val="both"/>
        <w:rPr>
          <w:rFonts w:ascii="Century Gothic" w:hAnsi="Century Gothic" w:cs="Arial"/>
          <w:sz w:val="20"/>
          <w:szCs w:val="20"/>
        </w:rPr>
      </w:pPr>
    </w:p>
    <w:p w:rsidR="00171313" w:rsidRPr="00D9485A" w:rsidRDefault="00171313" w:rsidP="00171313">
      <w:pPr>
        <w:contextualSpacing/>
        <w:jc w:val="both"/>
        <w:rPr>
          <w:rFonts w:ascii="Century Gothic" w:hAnsi="Century Gothic" w:cs="Arial"/>
          <w:sz w:val="20"/>
          <w:szCs w:val="20"/>
        </w:rPr>
      </w:pPr>
      <w:r w:rsidRPr="00D9485A">
        <w:rPr>
          <w:rFonts w:ascii="Century Gothic" w:hAnsi="Century Gothic" w:cs="Arial"/>
          <w:sz w:val="20"/>
          <w:szCs w:val="20"/>
        </w:rPr>
        <w:t>L’absence d</w:t>
      </w:r>
      <w:r w:rsidR="006612FF">
        <w:rPr>
          <w:rFonts w:ascii="Century Gothic" w:hAnsi="Century Gothic" w:cs="Arial"/>
          <w:sz w:val="20"/>
          <w:szCs w:val="20"/>
        </w:rPr>
        <w:t>e</w:t>
      </w:r>
      <w:r w:rsidRPr="00D9485A">
        <w:rPr>
          <w:rFonts w:ascii="Century Gothic" w:hAnsi="Century Gothic" w:cs="Arial"/>
          <w:sz w:val="20"/>
          <w:szCs w:val="20"/>
        </w:rPr>
        <w:t xml:space="preserve"> restauration scolaire dans l’ensemble des établissements entraine une distribution de «</w:t>
      </w:r>
      <w:r w:rsidR="00BD1961" w:rsidRPr="00D9485A">
        <w:rPr>
          <w:rFonts w:ascii="Arial" w:hAnsi="Arial" w:cs="Arial"/>
          <w:sz w:val="20"/>
          <w:szCs w:val="20"/>
        </w:rPr>
        <w:t> </w:t>
      </w:r>
      <w:r w:rsidRPr="00D9485A">
        <w:rPr>
          <w:rFonts w:ascii="Century Gothic" w:hAnsi="Century Gothic" w:cs="Arial"/>
          <w:sz w:val="20"/>
          <w:szCs w:val="20"/>
        </w:rPr>
        <w:t>collations</w:t>
      </w:r>
      <w:r w:rsidR="00BD1961" w:rsidRPr="00D9485A">
        <w:rPr>
          <w:rFonts w:ascii="Arial" w:hAnsi="Arial" w:cs="Arial"/>
          <w:sz w:val="20"/>
          <w:szCs w:val="20"/>
        </w:rPr>
        <w:t> </w:t>
      </w:r>
      <w:r w:rsidRPr="00D9485A">
        <w:rPr>
          <w:rFonts w:ascii="Century Gothic" w:hAnsi="Century Gothic" w:cs="Arial"/>
          <w:sz w:val="20"/>
          <w:szCs w:val="20"/>
        </w:rPr>
        <w:t>» très éloignées des exigences d</w:t>
      </w:r>
      <w:r w:rsidR="00BD1961" w:rsidRPr="00D9485A">
        <w:rPr>
          <w:rFonts w:ascii="Century Gothic" w:hAnsi="Century Gothic" w:cs="Arial"/>
          <w:sz w:val="20"/>
          <w:szCs w:val="20"/>
        </w:rPr>
        <w:t>’</w:t>
      </w:r>
      <w:r w:rsidRPr="00D9485A">
        <w:rPr>
          <w:rFonts w:ascii="Century Gothic" w:hAnsi="Century Gothic" w:cs="Arial"/>
          <w:sz w:val="20"/>
          <w:szCs w:val="20"/>
        </w:rPr>
        <w:t xml:space="preserve">équilibre nutritionnel des repas </w:t>
      </w:r>
      <w:r w:rsidR="00C653AC" w:rsidRPr="00D9485A">
        <w:rPr>
          <w:rFonts w:ascii="Century Gothic" w:hAnsi="Century Gothic" w:cs="Arial"/>
          <w:sz w:val="20"/>
          <w:szCs w:val="20"/>
        </w:rPr>
        <w:t xml:space="preserve">telles que </w:t>
      </w:r>
      <w:r w:rsidRPr="00D9485A">
        <w:rPr>
          <w:rFonts w:ascii="Century Gothic" w:hAnsi="Century Gothic" w:cs="Arial"/>
          <w:sz w:val="20"/>
          <w:szCs w:val="20"/>
        </w:rPr>
        <w:t xml:space="preserve">décrites aux articles L230-5 et D230-25 du Code rural et de la pêche maritime. </w:t>
      </w:r>
    </w:p>
    <w:p w:rsidR="00171313" w:rsidRPr="00D9485A" w:rsidRDefault="00171313" w:rsidP="00ED7CFB">
      <w:pPr>
        <w:contextualSpacing/>
        <w:jc w:val="both"/>
        <w:rPr>
          <w:rFonts w:ascii="Century Gothic" w:hAnsi="Century Gothic" w:cs="Arial"/>
          <w:sz w:val="20"/>
          <w:szCs w:val="20"/>
        </w:rPr>
      </w:pPr>
    </w:p>
    <w:p w:rsidR="0012102F" w:rsidRPr="00D9485A" w:rsidRDefault="003346D7" w:rsidP="0012102F">
      <w:pPr>
        <w:contextualSpacing/>
        <w:jc w:val="both"/>
        <w:rPr>
          <w:rFonts w:ascii="Century Gothic" w:hAnsi="Century Gothic" w:cs="Arial"/>
          <w:sz w:val="20"/>
          <w:szCs w:val="20"/>
        </w:rPr>
      </w:pPr>
      <w:r w:rsidRPr="00D9485A">
        <w:rPr>
          <w:rFonts w:ascii="Century Gothic" w:hAnsi="Century Gothic" w:cs="Arial"/>
          <w:sz w:val="20"/>
          <w:szCs w:val="20"/>
        </w:rPr>
        <w:t>Pour toutes ces raisons,</w:t>
      </w:r>
      <w:r w:rsidR="0012102F" w:rsidRPr="00D9485A">
        <w:rPr>
          <w:rFonts w:ascii="Century Gothic" w:hAnsi="Century Gothic" w:cs="Arial"/>
          <w:sz w:val="20"/>
          <w:szCs w:val="20"/>
        </w:rPr>
        <w:t> </w:t>
      </w:r>
      <w:r w:rsidR="00075832" w:rsidRPr="00D9485A">
        <w:rPr>
          <w:rFonts w:ascii="Century Gothic" w:hAnsi="Century Gothic" w:cs="Arial"/>
          <w:sz w:val="20"/>
          <w:szCs w:val="20"/>
        </w:rPr>
        <w:t xml:space="preserve">le rectorat </w:t>
      </w:r>
      <w:r w:rsidR="00467DB0" w:rsidRPr="00D9485A">
        <w:rPr>
          <w:rFonts w:ascii="Century Gothic" w:hAnsi="Century Gothic" w:cs="Arial"/>
          <w:sz w:val="20"/>
          <w:szCs w:val="20"/>
        </w:rPr>
        <w:t>souligne</w:t>
      </w:r>
      <w:r w:rsidR="00075832" w:rsidRPr="00D9485A">
        <w:rPr>
          <w:rFonts w:ascii="Century Gothic" w:hAnsi="Century Gothic" w:cs="Arial"/>
          <w:sz w:val="20"/>
          <w:szCs w:val="20"/>
        </w:rPr>
        <w:t xml:space="preserve"> </w:t>
      </w:r>
      <w:r w:rsidR="00A753FC" w:rsidRPr="00D9485A">
        <w:rPr>
          <w:rFonts w:ascii="Century Gothic" w:hAnsi="Century Gothic" w:cs="Arial"/>
          <w:sz w:val="20"/>
          <w:szCs w:val="20"/>
        </w:rPr>
        <w:t xml:space="preserve">enfin </w:t>
      </w:r>
      <w:r w:rsidR="00075832" w:rsidRPr="00D9485A">
        <w:rPr>
          <w:rFonts w:ascii="Century Gothic" w:hAnsi="Century Gothic" w:cs="Arial"/>
          <w:sz w:val="20"/>
          <w:szCs w:val="20"/>
        </w:rPr>
        <w:t xml:space="preserve">que </w:t>
      </w:r>
      <w:r w:rsidR="0012102F" w:rsidRPr="00D9485A">
        <w:rPr>
          <w:rFonts w:ascii="Century Gothic" w:hAnsi="Century Gothic" w:cs="Arial"/>
          <w:sz w:val="20"/>
          <w:szCs w:val="20"/>
        </w:rPr>
        <w:t>«</w:t>
      </w:r>
      <w:r w:rsidR="00BD1961" w:rsidRPr="00D9485A">
        <w:rPr>
          <w:rFonts w:ascii="Arial" w:hAnsi="Arial" w:cs="Arial"/>
          <w:sz w:val="20"/>
          <w:szCs w:val="20"/>
        </w:rPr>
        <w:t> </w:t>
      </w:r>
      <w:r w:rsidR="0012102F" w:rsidRPr="00D9485A">
        <w:rPr>
          <w:rFonts w:ascii="Century Gothic" w:hAnsi="Century Gothic" w:cs="Arial"/>
          <w:sz w:val="20"/>
          <w:szCs w:val="20"/>
        </w:rPr>
        <w:t>l’académie de Mayotte souffre encore d’une image trop négative qui la place en difficulté. De fait, elle peine à recruter des personnels, tant du côté des agents administratifs que des personnels d’encadrement, des enseignants et des personnels d’éducation et d’orientation. Le manque de personnels titulaires, notamment dans les postes spécialisés, est prégnant</w:t>
      </w:r>
      <w:r w:rsidR="00BD1961" w:rsidRPr="00D9485A">
        <w:rPr>
          <w:rFonts w:ascii="Arial" w:hAnsi="Arial" w:cs="Arial"/>
          <w:sz w:val="20"/>
          <w:szCs w:val="20"/>
        </w:rPr>
        <w:t> </w:t>
      </w:r>
      <w:r w:rsidRPr="00D9485A">
        <w:rPr>
          <w:rFonts w:ascii="Century Gothic" w:hAnsi="Century Gothic" w:cs="Arial"/>
          <w:sz w:val="20"/>
          <w:szCs w:val="20"/>
        </w:rPr>
        <w:t>»</w:t>
      </w:r>
      <w:r w:rsidR="0012102F" w:rsidRPr="00D9485A">
        <w:rPr>
          <w:rFonts w:ascii="Century Gothic" w:hAnsi="Century Gothic" w:cs="Arial"/>
          <w:sz w:val="20"/>
          <w:szCs w:val="20"/>
        </w:rPr>
        <w:t>.</w:t>
      </w:r>
    </w:p>
    <w:p w:rsidR="00BA2EBF" w:rsidRPr="00D9485A" w:rsidRDefault="00BA2EBF" w:rsidP="0012102F">
      <w:pPr>
        <w:contextualSpacing/>
        <w:jc w:val="both"/>
        <w:rPr>
          <w:rFonts w:ascii="Century Gothic" w:hAnsi="Century Gothic" w:cs="Arial"/>
          <w:sz w:val="20"/>
          <w:szCs w:val="20"/>
        </w:rPr>
      </w:pPr>
    </w:p>
    <w:p w:rsidR="00C6398E" w:rsidRPr="00D9485A" w:rsidRDefault="00BA2EBF" w:rsidP="00C6398E">
      <w:pPr>
        <w:contextualSpacing/>
        <w:jc w:val="both"/>
        <w:rPr>
          <w:rFonts w:ascii="Century Gothic" w:hAnsi="Century Gothic" w:cs="Arial"/>
          <w:sz w:val="20"/>
          <w:szCs w:val="20"/>
        </w:rPr>
      </w:pPr>
      <w:r w:rsidRPr="00D9485A">
        <w:rPr>
          <w:rFonts w:ascii="Century Gothic" w:hAnsi="Century Gothic" w:cs="Arial"/>
          <w:sz w:val="20"/>
          <w:szCs w:val="20"/>
        </w:rPr>
        <w:t>En définitive, le taux d’échec des jeunes Mahorais en première année d’études supérieures est estimé à 92</w:t>
      </w:r>
      <w:r w:rsidR="00BD1961" w:rsidRPr="00D9485A">
        <w:rPr>
          <w:rFonts w:ascii="Century Gothic" w:hAnsi="Century Gothic" w:cs="Arial"/>
          <w:sz w:val="20"/>
          <w:szCs w:val="20"/>
        </w:rPr>
        <w:t> </w:t>
      </w:r>
      <w:r w:rsidRPr="00D9485A">
        <w:rPr>
          <w:rFonts w:ascii="Century Gothic" w:hAnsi="Century Gothic" w:cs="Arial"/>
          <w:sz w:val="20"/>
          <w:szCs w:val="20"/>
        </w:rPr>
        <w:t xml:space="preserve">% (Philippe Vitale, Mobilités ultramarines, </w:t>
      </w:r>
      <w:r w:rsidR="00EF1B79" w:rsidRPr="00D9485A">
        <w:rPr>
          <w:rFonts w:ascii="Century Gothic" w:hAnsi="Century Gothic" w:cs="Arial"/>
          <w:sz w:val="20"/>
          <w:szCs w:val="20"/>
        </w:rPr>
        <w:t xml:space="preserve">2015). </w:t>
      </w:r>
      <w:r w:rsidR="00C6398E" w:rsidRPr="00D9485A">
        <w:rPr>
          <w:rFonts w:ascii="Century Gothic" w:hAnsi="Century Gothic" w:cs="Arial"/>
          <w:sz w:val="20"/>
          <w:szCs w:val="20"/>
        </w:rPr>
        <w:t xml:space="preserve">Par conséquent, de nombreuses familles sont contraintes de quitter le territoire, </w:t>
      </w:r>
      <w:r w:rsidR="00BD1961" w:rsidRPr="00D9485A">
        <w:rPr>
          <w:rFonts w:ascii="Century Gothic" w:hAnsi="Century Gothic" w:cs="Arial"/>
          <w:sz w:val="20"/>
          <w:szCs w:val="20"/>
        </w:rPr>
        <w:t>à grands frais</w:t>
      </w:r>
      <w:r w:rsidR="00C6398E" w:rsidRPr="00D9485A">
        <w:rPr>
          <w:rFonts w:ascii="Century Gothic" w:hAnsi="Century Gothic" w:cs="Arial"/>
          <w:sz w:val="20"/>
          <w:szCs w:val="20"/>
        </w:rPr>
        <w:t xml:space="preserve">, pour aller scolariser leurs enfants à l’extérieur. </w:t>
      </w:r>
    </w:p>
    <w:p w:rsidR="000B3EC1" w:rsidRPr="00D9485A" w:rsidRDefault="000B3EC1" w:rsidP="00C6398E">
      <w:pPr>
        <w:contextualSpacing/>
        <w:jc w:val="both"/>
        <w:rPr>
          <w:rFonts w:ascii="Century Gothic" w:hAnsi="Century Gothic" w:cs="Arial"/>
          <w:sz w:val="20"/>
          <w:szCs w:val="20"/>
        </w:rPr>
      </w:pPr>
    </w:p>
    <w:p w:rsidR="00D222D3" w:rsidRPr="00D9485A" w:rsidRDefault="00970D1D" w:rsidP="00C6398E">
      <w:pPr>
        <w:contextualSpacing/>
        <w:jc w:val="both"/>
        <w:rPr>
          <w:rFonts w:ascii="Century Gothic" w:hAnsi="Century Gothic" w:cs="Arial"/>
          <w:sz w:val="20"/>
          <w:szCs w:val="20"/>
        </w:rPr>
      </w:pPr>
      <w:r w:rsidRPr="00D9485A">
        <w:rPr>
          <w:rFonts w:ascii="Century Gothic" w:hAnsi="Century Gothic" w:cs="Arial"/>
          <w:sz w:val="20"/>
          <w:szCs w:val="20"/>
        </w:rPr>
        <w:t>Par ailleurs</w:t>
      </w:r>
      <w:r w:rsidR="00D222D3" w:rsidRPr="00D9485A">
        <w:rPr>
          <w:rFonts w:ascii="Century Gothic" w:hAnsi="Century Gothic" w:cs="Arial"/>
          <w:sz w:val="20"/>
          <w:szCs w:val="20"/>
        </w:rPr>
        <w:t xml:space="preserve">, l’absence de </w:t>
      </w:r>
      <w:r w:rsidR="002D4751" w:rsidRPr="00D9485A">
        <w:rPr>
          <w:rFonts w:ascii="Century Gothic" w:hAnsi="Century Gothic" w:cs="Arial"/>
          <w:sz w:val="20"/>
          <w:szCs w:val="20"/>
        </w:rPr>
        <w:t xml:space="preserve">réelle </w:t>
      </w:r>
      <w:r w:rsidR="00D222D3" w:rsidRPr="00D9485A">
        <w:rPr>
          <w:rFonts w:ascii="Century Gothic" w:hAnsi="Century Gothic" w:cs="Arial"/>
          <w:sz w:val="20"/>
          <w:szCs w:val="20"/>
        </w:rPr>
        <w:t xml:space="preserve">concurrence </w:t>
      </w:r>
      <w:r w:rsidR="00BD1961" w:rsidRPr="00D9485A">
        <w:rPr>
          <w:rFonts w:ascii="Century Gothic" w:hAnsi="Century Gothic" w:cs="Arial"/>
          <w:sz w:val="20"/>
          <w:szCs w:val="20"/>
        </w:rPr>
        <w:t>aérienne</w:t>
      </w:r>
      <w:r w:rsidR="00D222D3" w:rsidRPr="00D9485A">
        <w:rPr>
          <w:rFonts w:ascii="Century Gothic" w:hAnsi="Century Gothic" w:cs="Arial"/>
          <w:sz w:val="20"/>
          <w:szCs w:val="20"/>
        </w:rPr>
        <w:t xml:space="preserve"> </w:t>
      </w:r>
      <w:r w:rsidR="00B137A4" w:rsidRPr="00D9485A">
        <w:rPr>
          <w:rFonts w:ascii="Century Gothic" w:hAnsi="Century Gothic" w:cs="Arial"/>
          <w:sz w:val="20"/>
          <w:szCs w:val="20"/>
        </w:rPr>
        <w:t xml:space="preserve">conjuguée aux difficultés d’instruction des dossiers auprès de LADOM </w:t>
      </w:r>
      <w:r w:rsidR="00D222D3" w:rsidRPr="00D9485A">
        <w:rPr>
          <w:rFonts w:ascii="Century Gothic" w:hAnsi="Century Gothic" w:cs="Arial"/>
          <w:sz w:val="20"/>
          <w:szCs w:val="20"/>
        </w:rPr>
        <w:t xml:space="preserve">entraine de nombreux retards dans l’acheminement des élèves et des étudiants </w:t>
      </w:r>
      <w:r w:rsidR="00867258" w:rsidRPr="00D9485A">
        <w:rPr>
          <w:rFonts w:ascii="Century Gothic" w:hAnsi="Century Gothic" w:cs="Arial"/>
          <w:sz w:val="20"/>
          <w:szCs w:val="20"/>
        </w:rPr>
        <w:t>sur leur</w:t>
      </w:r>
      <w:r w:rsidR="001745F8" w:rsidRPr="00D9485A">
        <w:rPr>
          <w:rFonts w:ascii="Century Gothic" w:hAnsi="Century Gothic" w:cs="Arial"/>
          <w:sz w:val="20"/>
          <w:szCs w:val="20"/>
        </w:rPr>
        <w:t>s</w:t>
      </w:r>
      <w:r w:rsidR="00867258" w:rsidRPr="00D9485A">
        <w:rPr>
          <w:rFonts w:ascii="Century Gothic" w:hAnsi="Century Gothic" w:cs="Arial"/>
          <w:sz w:val="20"/>
          <w:szCs w:val="20"/>
        </w:rPr>
        <w:t xml:space="preserve"> lieu</w:t>
      </w:r>
      <w:r w:rsidR="001745F8" w:rsidRPr="00D9485A">
        <w:rPr>
          <w:rFonts w:ascii="Century Gothic" w:hAnsi="Century Gothic" w:cs="Arial"/>
          <w:sz w:val="20"/>
          <w:szCs w:val="20"/>
        </w:rPr>
        <w:t>x</w:t>
      </w:r>
      <w:r w:rsidR="00867258" w:rsidRPr="00D9485A">
        <w:rPr>
          <w:rFonts w:ascii="Century Gothic" w:hAnsi="Century Gothic" w:cs="Arial"/>
          <w:sz w:val="20"/>
          <w:szCs w:val="20"/>
        </w:rPr>
        <w:t xml:space="preserve"> de formation ou de stage</w:t>
      </w:r>
      <w:r w:rsidR="00D222D3" w:rsidRPr="00D9485A">
        <w:rPr>
          <w:rFonts w:ascii="Century Gothic" w:hAnsi="Century Gothic" w:cs="Arial"/>
          <w:sz w:val="20"/>
          <w:szCs w:val="20"/>
        </w:rPr>
        <w:t xml:space="preserve">. Ces retards </w:t>
      </w:r>
      <w:r w:rsidR="0098077F" w:rsidRPr="00D9485A">
        <w:rPr>
          <w:rFonts w:ascii="Century Gothic" w:hAnsi="Century Gothic" w:cs="Arial"/>
          <w:sz w:val="20"/>
          <w:szCs w:val="20"/>
        </w:rPr>
        <w:t>caus</w:t>
      </w:r>
      <w:r w:rsidR="00D222D3" w:rsidRPr="00D9485A">
        <w:rPr>
          <w:rFonts w:ascii="Century Gothic" w:hAnsi="Century Gothic" w:cs="Arial"/>
          <w:sz w:val="20"/>
          <w:szCs w:val="20"/>
        </w:rPr>
        <w:t xml:space="preserve">ent, parfois, des annulations d’inscription dans les écoles et universités </w:t>
      </w:r>
      <w:r w:rsidR="00875953" w:rsidRPr="00D9485A">
        <w:rPr>
          <w:rFonts w:ascii="Century Gothic" w:hAnsi="Century Gothic" w:cs="Arial"/>
          <w:sz w:val="20"/>
          <w:szCs w:val="20"/>
        </w:rPr>
        <w:t>ainsi que</w:t>
      </w:r>
      <w:r w:rsidR="00826634" w:rsidRPr="00D9485A">
        <w:rPr>
          <w:rFonts w:ascii="Century Gothic" w:hAnsi="Century Gothic" w:cs="Arial"/>
          <w:sz w:val="20"/>
          <w:szCs w:val="20"/>
        </w:rPr>
        <w:t xml:space="preserve"> </w:t>
      </w:r>
      <w:r w:rsidR="00E14129" w:rsidRPr="00D9485A">
        <w:rPr>
          <w:rFonts w:ascii="Century Gothic" w:hAnsi="Century Gothic" w:cs="Arial"/>
          <w:sz w:val="20"/>
          <w:szCs w:val="20"/>
        </w:rPr>
        <w:t xml:space="preserve">le retrait de </w:t>
      </w:r>
      <w:r w:rsidR="00826634" w:rsidRPr="00D9485A">
        <w:rPr>
          <w:rFonts w:ascii="Century Gothic" w:hAnsi="Century Gothic" w:cs="Arial"/>
          <w:sz w:val="20"/>
          <w:szCs w:val="20"/>
        </w:rPr>
        <w:t>l’attribution des logements universitaire</w:t>
      </w:r>
      <w:r w:rsidR="004569EF" w:rsidRPr="00D9485A">
        <w:rPr>
          <w:rFonts w:ascii="Century Gothic" w:hAnsi="Century Gothic" w:cs="Arial"/>
          <w:sz w:val="20"/>
          <w:szCs w:val="20"/>
        </w:rPr>
        <w:t>s</w:t>
      </w:r>
      <w:r w:rsidR="00826634" w:rsidRPr="00D9485A">
        <w:rPr>
          <w:rFonts w:ascii="Century Gothic" w:hAnsi="Century Gothic" w:cs="Arial"/>
          <w:sz w:val="20"/>
          <w:szCs w:val="20"/>
        </w:rPr>
        <w:t>.</w:t>
      </w:r>
      <w:r w:rsidR="00D32788" w:rsidRPr="00D9485A">
        <w:rPr>
          <w:rFonts w:ascii="Century Gothic" w:hAnsi="Century Gothic" w:cs="Arial"/>
          <w:sz w:val="20"/>
          <w:szCs w:val="20"/>
        </w:rPr>
        <w:t xml:space="preserve"> De nombreux jeunes sont </w:t>
      </w:r>
      <w:r w:rsidR="0030068F" w:rsidRPr="00D9485A">
        <w:rPr>
          <w:rFonts w:ascii="Century Gothic" w:hAnsi="Century Gothic" w:cs="Arial"/>
          <w:sz w:val="20"/>
          <w:szCs w:val="20"/>
        </w:rPr>
        <w:t xml:space="preserve">alors </w:t>
      </w:r>
      <w:r w:rsidR="00D32788" w:rsidRPr="00D9485A">
        <w:rPr>
          <w:rFonts w:ascii="Century Gothic" w:hAnsi="Century Gothic" w:cs="Arial"/>
          <w:sz w:val="20"/>
          <w:szCs w:val="20"/>
        </w:rPr>
        <w:t xml:space="preserve">contraints de changer de formation et parfois </w:t>
      </w:r>
      <w:r w:rsidR="007F1CFF">
        <w:rPr>
          <w:rFonts w:ascii="Century Gothic" w:hAnsi="Century Gothic" w:cs="Arial"/>
          <w:sz w:val="20"/>
          <w:szCs w:val="20"/>
        </w:rPr>
        <w:t xml:space="preserve">même </w:t>
      </w:r>
      <w:r w:rsidR="00D32788" w:rsidRPr="00D9485A">
        <w:rPr>
          <w:rFonts w:ascii="Century Gothic" w:hAnsi="Century Gothic" w:cs="Arial"/>
          <w:sz w:val="20"/>
          <w:szCs w:val="20"/>
        </w:rPr>
        <w:t>de ville</w:t>
      </w:r>
      <w:r w:rsidR="00054D56" w:rsidRPr="00D9485A">
        <w:rPr>
          <w:rFonts w:ascii="Century Gothic" w:hAnsi="Century Gothic" w:cs="Arial"/>
          <w:sz w:val="20"/>
          <w:szCs w:val="20"/>
        </w:rPr>
        <w:t xml:space="preserve">. </w:t>
      </w:r>
      <w:r w:rsidR="00826634" w:rsidRPr="00D9485A">
        <w:rPr>
          <w:rFonts w:ascii="Century Gothic" w:hAnsi="Century Gothic" w:cs="Arial"/>
          <w:sz w:val="20"/>
          <w:szCs w:val="20"/>
        </w:rPr>
        <w:t xml:space="preserve"> </w:t>
      </w:r>
    </w:p>
    <w:p w:rsidR="001349FF" w:rsidRPr="00D9485A" w:rsidRDefault="001349FF" w:rsidP="00C6398E">
      <w:pPr>
        <w:contextualSpacing/>
        <w:jc w:val="both"/>
        <w:rPr>
          <w:rFonts w:ascii="Century Gothic" w:hAnsi="Century Gothic" w:cs="Arial"/>
          <w:sz w:val="20"/>
          <w:szCs w:val="20"/>
        </w:rPr>
      </w:pPr>
    </w:p>
    <w:p w:rsidR="001349FF" w:rsidRPr="00D9485A" w:rsidRDefault="001349FF" w:rsidP="00C6398E">
      <w:pPr>
        <w:contextualSpacing/>
        <w:jc w:val="both"/>
        <w:rPr>
          <w:rFonts w:ascii="Century Gothic" w:hAnsi="Century Gothic" w:cs="Arial"/>
          <w:sz w:val="20"/>
          <w:szCs w:val="20"/>
        </w:rPr>
      </w:pPr>
      <w:r w:rsidRPr="00D9485A">
        <w:rPr>
          <w:rFonts w:ascii="Century Gothic" w:hAnsi="Century Gothic" w:cs="Arial"/>
          <w:sz w:val="20"/>
          <w:szCs w:val="20"/>
        </w:rPr>
        <w:t>Enfin, de nombreuses mutualisations entre La Réunion et Mayotte semblent avoir atteint leurs limites et appellent, par conséquent, des dispositifs propres à Mayotte, en raison des différences socioéconomiques des deux territoires</w:t>
      </w:r>
      <w:r w:rsidR="00ED278E">
        <w:rPr>
          <w:rFonts w:ascii="Century Gothic" w:hAnsi="Century Gothic" w:cs="Arial"/>
          <w:sz w:val="20"/>
          <w:szCs w:val="20"/>
        </w:rPr>
        <w:t xml:space="preserve"> qui doivent redéfinir des coopérations nouvelles</w:t>
      </w:r>
      <w:r w:rsidRPr="00D9485A">
        <w:rPr>
          <w:rFonts w:ascii="Century Gothic" w:hAnsi="Century Gothic" w:cs="Arial"/>
          <w:sz w:val="20"/>
          <w:szCs w:val="20"/>
        </w:rPr>
        <w:t xml:space="preserve">. </w:t>
      </w:r>
    </w:p>
    <w:p w:rsidR="00C46459" w:rsidRPr="00D9485A" w:rsidRDefault="00C46459" w:rsidP="009449C0">
      <w:pPr>
        <w:contextualSpacing/>
        <w:jc w:val="both"/>
        <w:rPr>
          <w:rFonts w:ascii="Century Gothic" w:hAnsi="Century Gothic" w:cs="Arial"/>
          <w:sz w:val="20"/>
          <w:szCs w:val="20"/>
        </w:rPr>
      </w:pPr>
    </w:p>
    <w:p w:rsidR="00704369" w:rsidRPr="00D9485A" w:rsidRDefault="00631733" w:rsidP="009449C0">
      <w:pPr>
        <w:contextualSpacing/>
        <w:jc w:val="both"/>
        <w:rPr>
          <w:rFonts w:ascii="Century Gothic" w:hAnsi="Century Gothic" w:cs="Arial"/>
          <w:sz w:val="20"/>
          <w:szCs w:val="20"/>
        </w:rPr>
      </w:pPr>
      <w:r w:rsidRPr="00D9485A">
        <w:rPr>
          <w:rFonts w:ascii="Century Gothic" w:hAnsi="Century Gothic" w:cs="Arial"/>
          <w:sz w:val="20"/>
          <w:szCs w:val="20"/>
        </w:rPr>
        <w:t>Toutes ces difficultés et</w:t>
      </w:r>
      <w:r w:rsidR="00704369" w:rsidRPr="00D9485A">
        <w:rPr>
          <w:rFonts w:ascii="Century Gothic" w:hAnsi="Century Gothic" w:cs="Arial"/>
          <w:sz w:val="20"/>
          <w:szCs w:val="20"/>
        </w:rPr>
        <w:t xml:space="preserve"> carences impactent </w:t>
      </w:r>
      <w:r w:rsidR="00256797">
        <w:rPr>
          <w:rFonts w:ascii="Century Gothic" w:hAnsi="Century Gothic" w:cs="Arial"/>
          <w:sz w:val="20"/>
          <w:szCs w:val="20"/>
        </w:rPr>
        <w:t xml:space="preserve">de façon significative </w:t>
      </w:r>
      <w:r w:rsidR="00704369" w:rsidRPr="00D9485A">
        <w:rPr>
          <w:rFonts w:ascii="Century Gothic" w:hAnsi="Century Gothic" w:cs="Arial"/>
          <w:sz w:val="20"/>
          <w:szCs w:val="20"/>
        </w:rPr>
        <w:t>l’efficacité du système éducatif et installent une inégalité des chances qu’il convient</w:t>
      </w:r>
      <w:r w:rsidR="004A77F7" w:rsidRPr="00D9485A">
        <w:rPr>
          <w:rFonts w:ascii="Century Gothic" w:hAnsi="Century Gothic" w:cs="Arial"/>
          <w:sz w:val="20"/>
          <w:szCs w:val="20"/>
        </w:rPr>
        <w:t xml:space="preserve"> </w:t>
      </w:r>
      <w:r w:rsidR="00704369" w:rsidRPr="00D9485A">
        <w:rPr>
          <w:rFonts w:ascii="Century Gothic" w:hAnsi="Century Gothic" w:cs="Arial"/>
          <w:sz w:val="20"/>
          <w:szCs w:val="20"/>
        </w:rPr>
        <w:t xml:space="preserve">de corriger. </w:t>
      </w:r>
    </w:p>
    <w:p w:rsidR="0058257D" w:rsidRPr="00D9485A" w:rsidRDefault="0058257D" w:rsidP="009449C0">
      <w:pPr>
        <w:contextualSpacing/>
        <w:jc w:val="both"/>
        <w:rPr>
          <w:rFonts w:ascii="Century Gothic" w:hAnsi="Century Gothic" w:cs="Arial"/>
          <w:sz w:val="20"/>
          <w:szCs w:val="20"/>
        </w:rPr>
      </w:pPr>
    </w:p>
    <w:p w:rsidR="0058257D" w:rsidRPr="00D9485A" w:rsidRDefault="0058257D" w:rsidP="009449C0">
      <w:pPr>
        <w:contextualSpacing/>
        <w:jc w:val="both"/>
        <w:rPr>
          <w:rFonts w:ascii="Century Gothic" w:hAnsi="Century Gothic" w:cs="Arial"/>
          <w:sz w:val="20"/>
          <w:szCs w:val="20"/>
        </w:rPr>
      </w:pPr>
      <w:bookmarkStart w:id="0" w:name="_GoBack"/>
      <w:r w:rsidRPr="00D9485A">
        <w:rPr>
          <w:rFonts w:ascii="Century Gothic" w:hAnsi="Century Gothic" w:cs="Arial"/>
          <w:sz w:val="20"/>
          <w:szCs w:val="20"/>
        </w:rPr>
        <w:t>Les efforts déployés par l’Education nationale</w:t>
      </w:r>
      <w:r w:rsidR="00E3097A">
        <w:rPr>
          <w:rFonts w:ascii="Century Gothic" w:hAnsi="Century Gothic" w:cs="Arial"/>
          <w:sz w:val="20"/>
          <w:szCs w:val="20"/>
        </w:rPr>
        <w:t>,</w:t>
      </w:r>
      <w:r w:rsidRPr="00D9485A">
        <w:rPr>
          <w:rFonts w:ascii="Century Gothic" w:hAnsi="Century Gothic" w:cs="Arial"/>
          <w:sz w:val="20"/>
          <w:szCs w:val="20"/>
        </w:rPr>
        <w:t xml:space="preserve"> depuis de nombreuses années</w:t>
      </w:r>
      <w:r w:rsidR="00E3097A">
        <w:rPr>
          <w:rFonts w:ascii="Century Gothic" w:hAnsi="Century Gothic" w:cs="Arial"/>
          <w:sz w:val="20"/>
          <w:szCs w:val="20"/>
        </w:rPr>
        <w:t>,</w:t>
      </w:r>
      <w:r w:rsidRPr="00D9485A">
        <w:rPr>
          <w:rFonts w:ascii="Century Gothic" w:hAnsi="Century Gothic" w:cs="Arial"/>
          <w:sz w:val="20"/>
          <w:szCs w:val="20"/>
        </w:rPr>
        <w:t xml:space="preserve"> sont </w:t>
      </w:r>
      <w:r w:rsidR="00583421">
        <w:rPr>
          <w:rFonts w:ascii="Century Gothic" w:hAnsi="Century Gothic" w:cs="Arial"/>
          <w:sz w:val="20"/>
          <w:szCs w:val="20"/>
        </w:rPr>
        <w:t>considérables</w:t>
      </w:r>
      <w:bookmarkEnd w:id="0"/>
      <w:r w:rsidRPr="00D9485A">
        <w:rPr>
          <w:rFonts w:ascii="Century Gothic" w:hAnsi="Century Gothic" w:cs="Arial"/>
          <w:sz w:val="20"/>
          <w:szCs w:val="20"/>
        </w:rPr>
        <w:t>. Cependant, l</w:t>
      </w:r>
      <w:r w:rsidR="00072324" w:rsidRPr="00D9485A">
        <w:rPr>
          <w:rFonts w:ascii="Century Gothic" w:hAnsi="Century Gothic" w:cs="Arial"/>
          <w:sz w:val="20"/>
          <w:szCs w:val="20"/>
        </w:rPr>
        <w:t xml:space="preserve">es nouveaux enjeux économiques et diplomatiques régionaux appellent des solutions </w:t>
      </w:r>
      <w:r w:rsidR="00956C56" w:rsidRPr="00D9485A">
        <w:rPr>
          <w:rFonts w:ascii="Century Gothic" w:hAnsi="Century Gothic" w:cs="Arial"/>
          <w:sz w:val="20"/>
          <w:szCs w:val="20"/>
        </w:rPr>
        <w:t>fortes</w:t>
      </w:r>
      <w:r w:rsidR="00072324" w:rsidRPr="00D9485A">
        <w:rPr>
          <w:rFonts w:ascii="Century Gothic" w:hAnsi="Century Gothic" w:cs="Arial"/>
          <w:sz w:val="20"/>
          <w:szCs w:val="20"/>
        </w:rPr>
        <w:t xml:space="preserve"> en terme</w:t>
      </w:r>
      <w:r w:rsidR="00B3680E">
        <w:rPr>
          <w:rFonts w:ascii="Century Gothic" w:hAnsi="Century Gothic" w:cs="Arial"/>
          <w:sz w:val="20"/>
          <w:szCs w:val="20"/>
        </w:rPr>
        <w:t>s</w:t>
      </w:r>
      <w:r w:rsidR="00072324" w:rsidRPr="00D9485A">
        <w:rPr>
          <w:rFonts w:ascii="Century Gothic" w:hAnsi="Century Gothic" w:cs="Arial"/>
          <w:sz w:val="20"/>
          <w:szCs w:val="20"/>
        </w:rPr>
        <w:t xml:space="preserve"> de qualité </w:t>
      </w:r>
      <w:r w:rsidR="00EC5AD2">
        <w:rPr>
          <w:rFonts w:ascii="Century Gothic" w:hAnsi="Century Gothic" w:cs="Arial"/>
          <w:sz w:val="20"/>
          <w:szCs w:val="20"/>
        </w:rPr>
        <w:t>pour améliorer</w:t>
      </w:r>
      <w:r w:rsidR="00072324" w:rsidRPr="00D9485A">
        <w:rPr>
          <w:rFonts w:ascii="Century Gothic" w:hAnsi="Century Gothic" w:cs="Arial"/>
          <w:sz w:val="20"/>
          <w:szCs w:val="20"/>
        </w:rPr>
        <w:t xml:space="preserve"> notre offre </w:t>
      </w:r>
      <w:r w:rsidR="00944070" w:rsidRPr="00D9485A">
        <w:rPr>
          <w:rFonts w:ascii="Century Gothic" w:hAnsi="Century Gothic" w:cs="Arial"/>
          <w:sz w:val="20"/>
          <w:szCs w:val="20"/>
        </w:rPr>
        <w:t>éducatif</w:t>
      </w:r>
      <w:r w:rsidR="00072324" w:rsidRPr="00D9485A">
        <w:rPr>
          <w:rFonts w:ascii="Century Gothic" w:hAnsi="Century Gothic" w:cs="Arial"/>
          <w:sz w:val="20"/>
          <w:szCs w:val="20"/>
        </w:rPr>
        <w:t xml:space="preserve">. </w:t>
      </w:r>
      <w:r w:rsidR="004471AD">
        <w:rPr>
          <w:rFonts w:ascii="Century Gothic" w:hAnsi="Century Gothic" w:cs="Arial"/>
          <w:sz w:val="20"/>
          <w:szCs w:val="20"/>
        </w:rPr>
        <w:t xml:space="preserve">Notre remontée dans les tests international PISA est déterminant. </w:t>
      </w:r>
      <w:r w:rsidR="00956B97">
        <w:rPr>
          <w:rFonts w:ascii="Century Gothic" w:hAnsi="Century Gothic" w:cs="Arial"/>
          <w:sz w:val="20"/>
          <w:szCs w:val="20"/>
        </w:rPr>
        <w:t>Nos</w:t>
      </w:r>
      <w:r w:rsidR="00995993" w:rsidRPr="00D9485A">
        <w:rPr>
          <w:rFonts w:ascii="Century Gothic" w:hAnsi="Century Gothic" w:cs="Arial"/>
          <w:sz w:val="20"/>
          <w:szCs w:val="20"/>
        </w:rPr>
        <w:t xml:space="preserve"> efforts </w:t>
      </w:r>
      <w:r w:rsidR="00A70AEB">
        <w:rPr>
          <w:rFonts w:ascii="Century Gothic" w:hAnsi="Century Gothic" w:cs="Arial"/>
          <w:sz w:val="20"/>
          <w:szCs w:val="20"/>
        </w:rPr>
        <w:t xml:space="preserve">conjugués </w:t>
      </w:r>
      <w:r w:rsidR="00995993" w:rsidRPr="00D9485A">
        <w:rPr>
          <w:rFonts w:ascii="Century Gothic" w:hAnsi="Century Gothic" w:cs="Arial"/>
          <w:sz w:val="20"/>
          <w:szCs w:val="20"/>
        </w:rPr>
        <w:t>s</w:t>
      </w:r>
      <w:r w:rsidR="00956B97">
        <w:rPr>
          <w:rFonts w:ascii="Century Gothic" w:hAnsi="Century Gothic" w:cs="Arial"/>
          <w:sz w:val="20"/>
          <w:szCs w:val="20"/>
        </w:rPr>
        <w:t>er</w:t>
      </w:r>
      <w:r w:rsidR="00995993" w:rsidRPr="00D9485A">
        <w:rPr>
          <w:rFonts w:ascii="Century Gothic" w:hAnsi="Century Gothic" w:cs="Arial"/>
          <w:sz w:val="20"/>
          <w:szCs w:val="20"/>
        </w:rPr>
        <w:t xml:space="preserve">ont de nature à permettre à Mayotte de tirer </w:t>
      </w:r>
      <w:r w:rsidR="00161C2F" w:rsidRPr="00D9485A">
        <w:rPr>
          <w:rFonts w:ascii="Century Gothic" w:hAnsi="Century Gothic" w:cs="Arial"/>
          <w:sz w:val="20"/>
          <w:szCs w:val="20"/>
        </w:rPr>
        <w:t xml:space="preserve">pleinement </w:t>
      </w:r>
      <w:r w:rsidR="00995993" w:rsidRPr="00D9485A">
        <w:rPr>
          <w:rFonts w:ascii="Century Gothic" w:hAnsi="Century Gothic" w:cs="Arial"/>
          <w:sz w:val="20"/>
          <w:szCs w:val="20"/>
        </w:rPr>
        <w:t xml:space="preserve">parti des retombées économiques en cours et à venir dans le canal du Mozambique. </w:t>
      </w:r>
      <w:r w:rsidR="00B6403E">
        <w:rPr>
          <w:rFonts w:ascii="Century Gothic" w:hAnsi="Century Gothic" w:cs="Arial"/>
          <w:sz w:val="20"/>
          <w:szCs w:val="20"/>
        </w:rPr>
        <w:t xml:space="preserve">  </w:t>
      </w:r>
    </w:p>
    <w:p w:rsidR="00853CB1" w:rsidRPr="00D9485A" w:rsidRDefault="00853CB1" w:rsidP="009449C0">
      <w:pPr>
        <w:contextualSpacing/>
        <w:jc w:val="both"/>
        <w:rPr>
          <w:rFonts w:ascii="Century Gothic" w:hAnsi="Century Gothic" w:cs="Arial"/>
          <w:sz w:val="20"/>
          <w:szCs w:val="20"/>
        </w:rPr>
      </w:pPr>
    </w:p>
    <w:p w:rsidR="00853CB1" w:rsidRPr="00D9485A" w:rsidRDefault="00853CB1" w:rsidP="009449C0">
      <w:pPr>
        <w:contextualSpacing/>
        <w:jc w:val="both"/>
        <w:rPr>
          <w:rFonts w:ascii="Century Gothic" w:hAnsi="Century Gothic" w:cs="Arial"/>
          <w:b/>
          <w:bCs/>
          <w:sz w:val="20"/>
          <w:szCs w:val="20"/>
        </w:rPr>
      </w:pPr>
      <w:r w:rsidRPr="00D9485A">
        <w:rPr>
          <w:rFonts w:ascii="Century Gothic" w:hAnsi="Century Gothic" w:cs="Arial"/>
          <w:b/>
          <w:bCs/>
          <w:sz w:val="20"/>
          <w:szCs w:val="20"/>
        </w:rPr>
        <w:t xml:space="preserve">Plan d’action </w:t>
      </w:r>
    </w:p>
    <w:p w:rsidR="007D3E39" w:rsidRPr="00D9485A" w:rsidRDefault="007D3E39" w:rsidP="00B81513">
      <w:pPr>
        <w:contextualSpacing/>
        <w:jc w:val="both"/>
        <w:rPr>
          <w:rFonts w:ascii="Century Gothic" w:hAnsi="Century Gothic" w:cs="Arial"/>
          <w:sz w:val="20"/>
          <w:szCs w:val="20"/>
        </w:rPr>
      </w:pPr>
    </w:p>
    <w:p w:rsidR="001E69BB" w:rsidRPr="00D9485A" w:rsidRDefault="001349FF" w:rsidP="001E69BB">
      <w:pPr>
        <w:contextualSpacing/>
        <w:jc w:val="both"/>
        <w:rPr>
          <w:rFonts w:ascii="Century Gothic" w:hAnsi="Century Gothic" w:cs="Arial"/>
          <w:sz w:val="20"/>
          <w:szCs w:val="20"/>
        </w:rPr>
      </w:pPr>
      <w:r w:rsidRPr="00D9485A">
        <w:rPr>
          <w:rFonts w:ascii="Century Gothic" w:hAnsi="Century Gothic" w:cs="Arial"/>
          <w:sz w:val="20"/>
          <w:szCs w:val="20"/>
        </w:rPr>
        <w:t xml:space="preserve">C’est ainsi que nous proposons et réaffirmons les mesures suivantes : </w:t>
      </w:r>
    </w:p>
    <w:p w:rsidR="001E69BB" w:rsidRPr="00D9485A" w:rsidRDefault="001E69BB" w:rsidP="001E69BB">
      <w:pPr>
        <w:contextualSpacing/>
        <w:jc w:val="both"/>
        <w:rPr>
          <w:rFonts w:ascii="Century Gothic" w:hAnsi="Century Gothic" w:cs="Arial"/>
          <w:sz w:val="20"/>
          <w:szCs w:val="20"/>
        </w:rPr>
      </w:pPr>
    </w:p>
    <w:p w:rsidR="00F1494E" w:rsidRPr="00D9485A" w:rsidRDefault="00F1494E" w:rsidP="001E69BB">
      <w:pPr>
        <w:contextualSpacing/>
        <w:jc w:val="both"/>
        <w:rPr>
          <w:rFonts w:ascii="Century Gothic" w:hAnsi="Century Gothic" w:cs="Arial"/>
          <w:b/>
          <w:bCs/>
          <w:sz w:val="20"/>
          <w:szCs w:val="20"/>
        </w:rPr>
      </w:pPr>
      <w:r w:rsidRPr="00D9485A">
        <w:rPr>
          <w:rFonts w:ascii="Century Gothic" w:hAnsi="Century Gothic" w:cs="Arial"/>
          <w:b/>
          <w:bCs/>
          <w:sz w:val="20"/>
          <w:szCs w:val="20"/>
        </w:rPr>
        <w:t>S’agissant de l’</w:t>
      </w:r>
      <w:r w:rsidR="00BD1961" w:rsidRPr="00D9485A">
        <w:rPr>
          <w:rFonts w:ascii="Century Gothic" w:hAnsi="Century Gothic" w:cs="Arial"/>
          <w:b/>
          <w:bCs/>
          <w:sz w:val="20"/>
          <w:szCs w:val="20"/>
        </w:rPr>
        <w:t>Éducation</w:t>
      </w:r>
      <w:r w:rsidRPr="00D9485A">
        <w:rPr>
          <w:rFonts w:ascii="Century Gothic" w:hAnsi="Century Gothic" w:cs="Arial"/>
          <w:b/>
          <w:bCs/>
          <w:sz w:val="20"/>
          <w:szCs w:val="20"/>
        </w:rPr>
        <w:t xml:space="preserve"> nationale (1</w:t>
      </w:r>
      <w:r w:rsidRPr="00D9485A">
        <w:rPr>
          <w:rFonts w:ascii="Century Gothic" w:hAnsi="Century Gothic" w:cs="Arial"/>
          <w:b/>
          <w:bCs/>
          <w:sz w:val="20"/>
          <w:szCs w:val="20"/>
          <w:vertAlign w:val="superscript"/>
        </w:rPr>
        <w:t>er</w:t>
      </w:r>
      <w:r w:rsidRPr="00D9485A">
        <w:rPr>
          <w:rFonts w:ascii="Century Gothic" w:hAnsi="Century Gothic" w:cs="Arial"/>
          <w:b/>
          <w:bCs/>
          <w:sz w:val="20"/>
          <w:szCs w:val="20"/>
        </w:rPr>
        <w:t xml:space="preserve"> et second degré) :</w:t>
      </w:r>
    </w:p>
    <w:p w:rsidR="00F1494E" w:rsidRPr="00D9485A" w:rsidRDefault="00F1494E" w:rsidP="001E69BB">
      <w:pPr>
        <w:contextualSpacing/>
        <w:jc w:val="both"/>
        <w:rPr>
          <w:rFonts w:ascii="Century Gothic" w:hAnsi="Century Gothic" w:cs="Arial"/>
          <w:sz w:val="20"/>
          <w:szCs w:val="20"/>
        </w:rPr>
      </w:pPr>
    </w:p>
    <w:p w:rsidR="00F1494E" w:rsidRPr="00D9485A" w:rsidRDefault="003E1A82" w:rsidP="003E1A82">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Mettre fin aux constructions scolaires précaires (conteneurs, Algeco). </w:t>
      </w:r>
    </w:p>
    <w:p w:rsidR="002F67B9" w:rsidRPr="00D9485A" w:rsidRDefault="002F67B9" w:rsidP="003E1A82">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Amplifier la rénovation</w:t>
      </w:r>
      <w:r w:rsidR="009D2BD9" w:rsidRPr="00D9485A">
        <w:rPr>
          <w:rFonts w:ascii="Century Gothic" w:hAnsi="Century Gothic" w:cs="Arial"/>
          <w:sz w:val="20"/>
          <w:szCs w:val="20"/>
        </w:rPr>
        <w:t>, l’extension</w:t>
      </w:r>
      <w:r w:rsidR="00A94B4D">
        <w:rPr>
          <w:rFonts w:ascii="Century Gothic" w:hAnsi="Century Gothic" w:cs="Arial"/>
          <w:sz w:val="20"/>
          <w:szCs w:val="20"/>
        </w:rPr>
        <w:t>,</w:t>
      </w:r>
      <w:r w:rsidR="00DA211E">
        <w:rPr>
          <w:rFonts w:ascii="Century Gothic" w:hAnsi="Century Gothic" w:cs="Arial"/>
          <w:sz w:val="20"/>
          <w:szCs w:val="20"/>
        </w:rPr>
        <w:t xml:space="preserve"> le cas échéant,</w:t>
      </w:r>
      <w:r w:rsidRPr="00D9485A">
        <w:rPr>
          <w:rFonts w:ascii="Century Gothic" w:hAnsi="Century Gothic" w:cs="Arial"/>
          <w:sz w:val="20"/>
          <w:szCs w:val="20"/>
        </w:rPr>
        <w:t xml:space="preserve"> </w:t>
      </w:r>
      <w:r w:rsidR="00860C7F">
        <w:rPr>
          <w:rFonts w:ascii="Century Gothic" w:hAnsi="Century Gothic" w:cs="Arial"/>
          <w:sz w:val="20"/>
          <w:szCs w:val="20"/>
        </w:rPr>
        <w:t>ainsi que</w:t>
      </w:r>
      <w:r w:rsidRPr="00D9485A">
        <w:rPr>
          <w:rFonts w:ascii="Century Gothic" w:hAnsi="Century Gothic" w:cs="Arial"/>
          <w:sz w:val="20"/>
          <w:szCs w:val="20"/>
        </w:rPr>
        <w:t xml:space="preserve"> la modernisation des </w:t>
      </w:r>
      <w:r w:rsidR="00A94B4D">
        <w:rPr>
          <w:rFonts w:ascii="Century Gothic" w:hAnsi="Century Gothic" w:cs="Arial"/>
          <w:sz w:val="20"/>
          <w:szCs w:val="20"/>
        </w:rPr>
        <w:t>bâtiments</w:t>
      </w:r>
      <w:r w:rsidR="00B8139D">
        <w:rPr>
          <w:rFonts w:ascii="Century Gothic" w:hAnsi="Century Gothic" w:cs="Arial"/>
          <w:sz w:val="20"/>
          <w:szCs w:val="20"/>
        </w:rPr>
        <w:t xml:space="preserve"> </w:t>
      </w:r>
      <w:r w:rsidR="00A95B50">
        <w:rPr>
          <w:rFonts w:ascii="Century Gothic" w:hAnsi="Century Gothic" w:cs="Arial"/>
          <w:sz w:val="20"/>
          <w:szCs w:val="20"/>
        </w:rPr>
        <w:t>pour garantir la mise aux normes de tous les établissements scolaires</w:t>
      </w:r>
      <w:r w:rsidRPr="00D9485A">
        <w:rPr>
          <w:rFonts w:ascii="Century Gothic" w:hAnsi="Century Gothic" w:cs="Arial"/>
          <w:sz w:val="20"/>
          <w:szCs w:val="20"/>
        </w:rPr>
        <w:t xml:space="preserve">. </w:t>
      </w:r>
      <w:r w:rsidR="00C32D88">
        <w:rPr>
          <w:rFonts w:ascii="Century Gothic" w:hAnsi="Century Gothic" w:cs="Arial"/>
          <w:sz w:val="20"/>
          <w:szCs w:val="20"/>
        </w:rPr>
        <w:t xml:space="preserve"> </w:t>
      </w:r>
    </w:p>
    <w:p w:rsidR="00F06F35" w:rsidRPr="00D9485A" w:rsidRDefault="00F06F35" w:rsidP="003E1A82">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Limiter le nombre d’élèves par classe à 12 pour respecter la </w:t>
      </w:r>
      <w:r w:rsidR="00C705B5" w:rsidRPr="00D9485A">
        <w:rPr>
          <w:rFonts w:ascii="Century Gothic" w:hAnsi="Century Gothic" w:cs="Arial"/>
          <w:sz w:val="20"/>
          <w:szCs w:val="20"/>
        </w:rPr>
        <w:t>l</w:t>
      </w:r>
      <w:r w:rsidRPr="00D9485A">
        <w:rPr>
          <w:rFonts w:ascii="Century Gothic" w:hAnsi="Century Gothic" w:cs="Arial"/>
          <w:sz w:val="20"/>
          <w:szCs w:val="20"/>
        </w:rPr>
        <w:t xml:space="preserve">oi du 8 juillet 2013 d'orientation et de programmation pour la refondation de l'école de la République. </w:t>
      </w:r>
    </w:p>
    <w:p w:rsidR="00C62711" w:rsidRPr="00D9485A" w:rsidRDefault="00C62711" w:rsidP="00C62711">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Ordonner des tests de définition de l’âge osseux des nouveaux élèves, en cas de doute relatifs à la fraude documentaire</w:t>
      </w:r>
      <w:r w:rsidR="0032279C">
        <w:rPr>
          <w:rFonts w:ascii="Century Gothic" w:hAnsi="Century Gothic" w:cs="Arial"/>
          <w:sz w:val="20"/>
          <w:szCs w:val="20"/>
        </w:rPr>
        <w:t xml:space="preserve"> et notamment sur l’âge réel des élèves</w:t>
      </w:r>
      <w:r w:rsidRPr="00D9485A">
        <w:rPr>
          <w:rFonts w:ascii="Century Gothic" w:hAnsi="Century Gothic" w:cs="Arial"/>
          <w:sz w:val="20"/>
          <w:szCs w:val="20"/>
        </w:rPr>
        <w:t xml:space="preserve">.  </w:t>
      </w:r>
    </w:p>
    <w:p w:rsidR="00A00CE6" w:rsidRPr="00D9485A" w:rsidRDefault="00A00CE6" w:rsidP="00A00CE6">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lastRenderedPageBreak/>
        <w:t xml:space="preserve">Réduire le public jeune admis chaque année au RSMA (4000 jeunes quittent le système éducatif sans diplôme ni qualification) en améliorant </w:t>
      </w:r>
      <w:r w:rsidR="00D27650">
        <w:rPr>
          <w:rFonts w:ascii="Century Gothic" w:hAnsi="Century Gothic" w:cs="Arial"/>
          <w:sz w:val="20"/>
          <w:szCs w:val="20"/>
        </w:rPr>
        <w:t xml:space="preserve">de façon globale </w:t>
      </w:r>
      <w:r w:rsidRPr="00D9485A">
        <w:rPr>
          <w:rFonts w:ascii="Century Gothic" w:hAnsi="Century Gothic" w:cs="Arial"/>
          <w:sz w:val="20"/>
          <w:szCs w:val="20"/>
        </w:rPr>
        <w:t xml:space="preserve">la qualité du système éducatif </w:t>
      </w:r>
      <w:r w:rsidR="00BD05D0" w:rsidRPr="00D9485A">
        <w:rPr>
          <w:rFonts w:ascii="Century Gothic" w:hAnsi="Century Gothic" w:cs="Arial"/>
          <w:sz w:val="20"/>
          <w:szCs w:val="20"/>
        </w:rPr>
        <w:t>ainsi que</w:t>
      </w:r>
      <w:r w:rsidRPr="00D9485A">
        <w:rPr>
          <w:rFonts w:ascii="Century Gothic" w:hAnsi="Century Gothic" w:cs="Arial"/>
          <w:sz w:val="20"/>
          <w:szCs w:val="20"/>
        </w:rPr>
        <w:t xml:space="preserve"> l’attention apportée à chaque élève. </w:t>
      </w:r>
    </w:p>
    <w:p w:rsidR="00A00CE6" w:rsidRPr="00D9485A" w:rsidRDefault="00A00CE6" w:rsidP="00A00CE6">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Soutenir financièrement la structuration des associations de soutien scolaire y compris à travers la création d’un « chèque réussite scolaire » pour éviter les décrochages scolaires. </w:t>
      </w:r>
      <w:r w:rsidR="00911654">
        <w:rPr>
          <w:rFonts w:ascii="Century Gothic" w:hAnsi="Century Gothic" w:cs="Arial"/>
          <w:sz w:val="20"/>
          <w:szCs w:val="20"/>
        </w:rPr>
        <w:t xml:space="preserve"> </w:t>
      </w:r>
    </w:p>
    <w:p w:rsidR="00911654" w:rsidRPr="00D9485A" w:rsidRDefault="00911654" w:rsidP="00911654">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Revaloriser la prestation d’aide à la restauration scolaire (PARS) par modification de l’Arrêté relatif au financement de la prestation spécifique de restauration scolaire dans les établissements des départements et collectivités d’outre-mer. </w:t>
      </w:r>
    </w:p>
    <w:p w:rsidR="00716EF4" w:rsidRPr="00D9485A" w:rsidRDefault="00716EF4" w:rsidP="00716EF4">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Accompagner les collectivités locales dans la mise en place d’une véritable restauration scolaire. </w:t>
      </w:r>
      <w:r>
        <w:rPr>
          <w:rFonts w:ascii="Century Gothic" w:hAnsi="Century Gothic" w:cs="Arial"/>
          <w:sz w:val="20"/>
          <w:szCs w:val="20"/>
        </w:rPr>
        <w:t xml:space="preserve"> </w:t>
      </w:r>
    </w:p>
    <w:p w:rsidR="00A00CE6" w:rsidRPr="00D9485A" w:rsidRDefault="00A00CE6" w:rsidP="00A00CE6">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Intégrer, à compter de la classe de 3</w:t>
      </w:r>
      <w:r w:rsidRPr="00D9485A">
        <w:rPr>
          <w:rFonts w:ascii="Century Gothic" w:hAnsi="Century Gothic" w:cs="Arial"/>
          <w:sz w:val="20"/>
          <w:szCs w:val="20"/>
          <w:vertAlign w:val="superscript"/>
        </w:rPr>
        <w:t>ère</w:t>
      </w:r>
      <w:r w:rsidRPr="00D9485A">
        <w:rPr>
          <w:rFonts w:ascii="Century Gothic" w:hAnsi="Century Gothic" w:cs="Arial"/>
          <w:sz w:val="20"/>
          <w:szCs w:val="20"/>
        </w:rPr>
        <w:t xml:space="preserve">, un cycle </w:t>
      </w:r>
      <w:r w:rsidR="00123E9A">
        <w:rPr>
          <w:rFonts w:ascii="Century Gothic" w:hAnsi="Century Gothic" w:cs="Arial"/>
          <w:sz w:val="20"/>
          <w:szCs w:val="20"/>
        </w:rPr>
        <w:t xml:space="preserve">soutenu </w:t>
      </w:r>
      <w:r w:rsidRPr="00D9485A">
        <w:rPr>
          <w:rFonts w:ascii="Century Gothic" w:hAnsi="Century Gothic" w:cs="Arial"/>
          <w:sz w:val="20"/>
          <w:szCs w:val="20"/>
        </w:rPr>
        <w:t>de préparation à la mobilité pouvant faire intervenir les associations étudiantes, les professionnels de l’orientation et le réseau des médiateurs académiques du Département</w:t>
      </w:r>
      <w:r w:rsidR="00163E1A">
        <w:rPr>
          <w:rFonts w:ascii="Century Gothic" w:hAnsi="Century Gothic" w:cs="Arial"/>
          <w:sz w:val="20"/>
          <w:szCs w:val="20"/>
        </w:rPr>
        <w:t xml:space="preserve"> installés à La Réunion et dans l’hexagone</w:t>
      </w:r>
      <w:r w:rsidRPr="00D9485A">
        <w:rPr>
          <w:rFonts w:ascii="Century Gothic" w:hAnsi="Century Gothic" w:cs="Arial"/>
          <w:sz w:val="20"/>
          <w:szCs w:val="20"/>
        </w:rPr>
        <w:t xml:space="preserve">. </w:t>
      </w:r>
    </w:p>
    <w:p w:rsidR="00C62711" w:rsidRPr="00D9485A" w:rsidRDefault="00C62711" w:rsidP="00C62711">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Renforcer et diversifier les moyens dédiés à l’orientation en lien avec le projet </w:t>
      </w:r>
      <w:r w:rsidR="0037264D">
        <w:rPr>
          <w:rFonts w:ascii="Century Gothic" w:hAnsi="Century Gothic" w:cs="Arial"/>
          <w:sz w:val="20"/>
          <w:szCs w:val="20"/>
        </w:rPr>
        <w:t xml:space="preserve">économique et social </w:t>
      </w:r>
      <w:r w:rsidRPr="00D9485A">
        <w:rPr>
          <w:rFonts w:ascii="Century Gothic" w:hAnsi="Century Gothic" w:cs="Arial"/>
          <w:sz w:val="20"/>
          <w:szCs w:val="20"/>
        </w:rPr>
        <w:t>d</w:t>
      </w:r>
      <w:r w:rsidR="0037264D">
        <w:rPr>
          <w:rFonts w:ascii="Century Gothic" w:hAnsi="Century Gothic" w:cs="Arial"/>
          <w:sz w:val="20"/>
          <w:szCs w:val="20"/>
        </w:rPr>
        <w:t>u</w:t>
      </w:r>
      <w:r w:rsidRPr="00D9485A">
        <w:rPr>
          <w:rFonts w:ascii="Century Gothic" w:hAnsi="Century Gothic" w:cs="Arial"/>
          <w:sz w:val="20"/>
          <w:szCs w:val="20"/>
        </w:rPr>
        <w:t xml:space="preserve"> territoire. </w:t>
      </w:r>
    </w:p>
    <w:p w:rsidR="0071448C" w:rsidRPr="00D9485A" w:rsidRDefault="0071448C" w:rsidP="003E1A82">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Faire entrer la littérature</w:t>
      </w:r>
      <w:r w:rsidR="00845944" w:rsidRPr="00D9485A">
        <w:rPr>
          <w:rFonts w:ascii="Century Gothic" w:hAnsi="Century Gothic" w:cs="Arial"/>
          <w:sz w:val="20"/>
          <w:szCs w:val="20"/>
        </w:rPr>
        <w:t xml:space="preserve">, </w:t>
      </w:r>
      <w:r w:rsidR="00890E11" w:rsidRPr="00D9485A">
        <w:rPr>
          <w:rFonts w:ascii="Century Gothic" w:hAnsi="Century Gothic" w:cs="Arial"/>
          <w:sz w:val="20"/>
          <w:szCs w:val="20"/>
        </w:rPr>
        <w:t xml:space="preserve">les langues </w:t>
      </w:r>
      <w:r w:rsidRPr="00D9485A">
        <w:rPr>
          <w:rFonts w:ascii="Century Gothic" w:hAnsi="Century Gothic" w:cs="Arial"/>
          <w:sz w:val="20"/>
          <w:szCs w:val="20"/>
        </w:rPr>
        <w:t>locale</w:t>
      </w:r>
      <w:r w:rsidR="00890E11" w:rsidRPr="00D9485A">
        <w:rPr>
          <w:rFonts w:ascii="Century Gothic" w:hAnsi="Century Gothic" w:cs="Arial"/>
          <w:sz w:val="20"/>
          <w:szCs w:val="20"/>
        </w:rPr>
        <w:t>s</w:t>
      </w:r>
      <w:r w:rsidRPr="00D9485A">
        <w:rPr>
          <w:rFonts w:ascii="Century Gothic" w:hAnsi="Century Gothic" w:cs="Arial"/>
          <w:sz w:val="20"/>
          <w:szCs w:val="20"/>
        </w:rPr>
        <w:t xml:space="preserve"> et l’Histoire de Mayotte dans les programmes</w:t>
      </w:r>
      <w:r w:rsidR="00AD3B2B" w:rsidRPr="00D9485A">
        <w:rPr>
          <w:rFonts w:ascii="Century Gothic" w:hAnsi="Century Gothic" w:cs="Arial"/>
          <w:sz w:val="20"/>
          <w:szCs w:val="20"/>
        </w:rPr>
        <w:t xml:space="preserve"> ainsi que dans la formation universitaire des professeurs des écoles</w:t>
      </w:r>
      <w:r w:rsidRPr="00D9485A">
        <w:rPr>
          <w:rFonts w:ascii="Century Gothic" w:hAnsi="Century Gothic" w:cs="Arial"/>
          <w:sz w:val="20"/>
          <w:szCs w:val="20"/>
        </w:rPr>
        <w:t xml:space="preserve">. </w:t>
      </w:r>
    </w:p>
    <w:p w:rsidR="00357055" w:rsidRPr="00D9485A" w:rsidRDefault="00357055" w:rsidP="003E1A82">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Renforcer la santé scolaire pour prévenir tout risque d’échec pouvant découler d’une mauvaise prise en charge sanitaire</w:t>
      </w:r>
      <w:r w:rsidR="00414F3F" w:rsidRPr="00D9485A">
        <w:rPr>
          <w:rFonts w:ascii="Century Gothic" w:hAnsi="Century Gothic" w:cs="Arial"/>
          <w:sz w:val="20"/>
          <w:szCs w:val="20"/>
        </w:rPr>
        <w:t xml:space="preserve"> des élèves. </w:t>
      </w:r>
    </w:p>
    <w:p w:rsidR="001B7B87" w:rsidRPr="00D9485A" w:rsidRDefault="001B7B87" w:rsidP="00A84113">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Préparer, à travers </w:t>
      </w:r>
      <w:r w:rsidR="00F63855" w:rsidRPr="00D9485A">
        <w:rPr>
          <w:rFonts w:ascii="Century Gothic" w:hAnsi="Century Gothic" w:cs="Arial"/>
          <w:sz w:val="20"/>
          <w:szCs w:val="20"/>
        </w:rPr>
        <w:t xml:space="preserve">un plan </w:t>
      </w:r>
      <w:r w:rsidRPr="00D9485A">
        <w:rPr>
          <w:rFonts w:ascii="Century Gothic" w:hAnsi="Century Gothic" w:cs="Arial"/>
          <w:sz w:val="20"/>
          <w:szCs w:val="20"/>
        </w:rPr>
        <w:t xml:space="preserve">d’appel de compétences, la gestion des lycées et collèges par le Département/Région de Mayotte. </w:t>
      </w:r>
    </w:p>
    <w:p w:rsidR="00954D26" w:rsidRPr="00D9485A" w:rsidRDefault="00954D26" w:rsidP="00954D26">
      <w:pPr>
        <w:rPr>
          <w:rFonts w:ascii="Century Gothic" w:hAnsi="Century Gothic" w:cs="Arial"/>
          <w:sz w:val="20"/>
          <w:szCs w:val="20"/>
        </w:rPr>
      </w:pPr>
    </w:p>
    <w:p w:rsidR="00F1494E" w:rsidRPr="00D9485A" w:rsidRDefault="00F1494E" w:rsidP="001E69BB">
      <w:pPr>
        <w:contextualSpacing/>
        <w:jc w:val="both"/>
        <w:rPr>
          <w:rFonts w:ascii="Century Gothic" w:hAnsi="Century Gothic" w:cs="Arial"/>
          <w:sz w:val="20"/>
          <w:szCs w:val="20"/>
        </w:rPr>
      </w:pPr>
    </w:p>
    <w:p w:rsidR="00F1494E" w:rsidRPr="00D9485A" w:rsidRDefault="00F1494E" w:rsidP="001E69BB">
      <w:pPr>
        <w:contextualSpacing/>
        <w:jc w:val="both"/>
        <w:rPr>
          <w:rFonts w:ascii="Century Gothic" w:hAnsi="Century Gothic" w:cs="Arial"/>
          <w:b/>
          <w:bCs/>
          <w:sz w:val="20"/>
          <w:szCs w:val="20"/>
        </w:rPr>
      </w:pPr>
      <w:r w:rsidRPr="00D9485A">
        <w:rPr>
          <w:rFonts w:ascii="Century Gothic" w:hAnsi="Century Gothic" w:cs="Arial"/>
          <w:b/>
          <w:bCs/>
          <w:sz w:val="20"/>
          <w:szCs w:val="20"/>
        </w:rPr>
        <w:t xml:space="preserve">En ce qui concerne l’enseignement supérieur : </w:t>
      </w:r>
    </w:p>
    <w:p w:rsidR="00F1494E" w:rsidRPr="00D9485A" w:rsidRDefault="00F1494E" w:rsidP="001E69BB">
      <w:pPr>
        <w:contextualSpacing/>
        <w:jc w:val="both"/>
        <w:rPr>
          <w:rFonts w:ascii="Century Gothic" w:hAnsi="Century Gothic" w:cs="Arial"/>
          <w:sz w:val="20"/>
          <w:szCs w:val="20"/>
        </w:rPr>
      </w:pPr>
    </w:p>
    <w:p w:rsidR="006C7DD6" w:rsidRPr="00D9485A" w:rsidRDefault="006C7DD6"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Améliorer la qualité de vie des étudiants scolarisés à Mayotte en proposant un </w:t>
      </w:r>
      <w:r w:rsidR="00F53526" w:rsidRPr="00D9485A">
        <w:rPr>
          <w:rFonts w:ascii="Century Gothic" w:hAnsi="Century Gothic" w:cs="Arial"/>
          <w:sz w:val="20"/>
          <w:szCs w:val="20"/>
        </w:rPr>
        <w:t xml:space="preserve">large </w:t>
      </w:r>
      <w:r w:rsidRPr="00D9485A">
        <w:rPr>
          <w:rFonts w:ascii="Century Gothic" w:hAnsi="Century Gothic" w:cs="Arial"/>
          <w:sz w:val="20"/>
          <w:szCs w:val="20"/>
        </w:rPr>
        <w:t xml:space="preserve">éventail de réductions </w:t>
      </w:r>
      <w:r w:rsidR="00F60698">
        <w:rPr>
          <w:rFonts w:ascii="Century Gothic" w:hAnsi="Century Gothic" w:cs="Arial"/>
          <w:sz w:val="20"/>
          <w:szCs w:val="20"/>
        </w:rPr>
        <w:t>et av</w:t>
      </w:r>
      <w:r w:rsidR="00094567">
        <w:rPr>
          <w:rFonts w:ascii="Century Gothic" w:hAnsi="Century Gothic" w:cs="Arial"/>
          <w:sz w:val="20"/>
          <w:szCs w:val="20"/>
        </w:rPr>
        <w:t>a</w:t>
      </w:r>
      <w:r w:rsidR="00F60698">
        <w:rPr>
          <w:rFonts w:ascii="Century Gothic" w:hAnsi="Century Gothic" w:cs="Arial"/>
          <w:sz w:val="20"/>
          <w:szCs w:val="20"/>
        </w:rPr>
        <w:t xml:space="preserve">ntages </w:t>
      </w:r>
      <w:r w:rsidRPr="00D9485A">
        <w:rPr>
          <w:rFonts w:ascii="Century Gothic" w:hAnsi="Century Gothic" w:cs="Arial"/>
          <w:sz w:val="20"/>
          <w:szCs w:val="20"/>
        </w:rPr>
        <w:t xml:space="preserve">pour accéder aux sports, aux loisirs et à la restauration en dehors du site du CUFR. </w:t>
      </w:r>
    </w:p>
    <w:p w:rsidR="00CA4D02" w:rsidRPr="00D9485A" w:rsidRDefault="00CA4D02" w:rsidP="00CA4D02">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Encourager le Département de Mayotte à s’impliquer davantage dans la vie du CUFR. </w:t>
      </w:r>
    </w:p>
    <w:p w:rsidR="00BC0030" w:rsidRPr="00D9485A" w:rsidRDefault="00BC0030"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Créer un campus universitaire doté d’une desserte optimisée en </w:t>
      </w:r>
      <w:r w:rsidR="00EC7133" w:rsidRPr="00D9485A">
        <w:rPr>
          <w:rFonts w:ascii="Century Gothic" w:hAnsi="Century Gothic" w:cs="Arial"/>
          <w:sz w:val="20"/>
          <w:szCs w:val="20"/>
        </w:rPr>
        <w:t xml:space="preserve">termes de </w:t>
      </w:r>
      <w:r w:rsidRPr="00D9485A">
        <w:rPr>
          <w:rFonts w:ascii="Century Gothic" w:hAnsi="Century Gothic" w:cs="Arial"/>
          <w:sz w:val="20"/>
          <w:szCs w:val="20"/>
        </w:rPr>
        <w:t xml:space="preserve">transport. </w:t>
      </w:r>
    </w:p>
    <w:p w:rsidR="00BC0030" w:rsidRPr="00D9485A" w:rsidRDefault="00BC0030"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Créer un centre régional des œuvres universitaires et scolaires (</w:t>
      </w:r>
      <w:r w:rsidR="00E57055" w:rsidRPr="00D9485A">
        <w:rPr>
          <w:rFonts w:ascii="Century Gothic" w:hAnsi="Century Gothic" w:cs="Arial"/>
          <w:sz w:val="20"/>
          <w:szCs w:val="20"/>
        </w:rPr>
        <w:t>C</w:t>
      </w:r>
      <w:r w:rsidR="00E85C33" w:rsidRPr="00D9485A">
        <w:rPr>
          <w:rFonts w:ascii="Century Gothic" w:hAnsi="Century Gothic" w:cs="Arial"/>
          <w:sz w:val="20"/>
          <w:szCs w:val="20"/>
        </w:rPr>
        <w:t>ROUS</w:t>
      </w:r>
      <w:r w:rsidRPr="00D9485A">
        <w:rPr>
          <w:rFonts w:ascii="Century Gothic" w:hAnsi="Century Gothic" w:cs="Arial"/>
          <w:sz w:val="20"/>
          <w:szCs w:val="20"/>
        </w:rPr>
        <w:t>)</w:t>
      </w:r>
      <w:r w:rsidR="005F596B" w:rsidRPr="00D9485A">
        <w:rPr>
          <w:rFonts w:ascii="Century Gothic" w:hAnsi="Century Gothic" w:cs="Arial"/>
          <w:sz w:val="20"/>
          <w:szCs w:val="20"/>
        </w:rPr>
        <w:t xml:space="preserve"> de plein exercice</w:t>
      </w:r>
      <w:r w:rsidRPr="00D9485A">
        <w:rPr>
          <w:rFonts w:ascii="Century Gothic" w:hAnsi="Century Gothic" w:cs="Arial"/>
          <w:sz w:val="20"/>
          <w:szCs w:val="20"/>
        </w:rPr>
        <w:t xml:space="preserve">. </w:t>
      </w:r>
    </w:p>
    <w:p w:rsidR="007B5527" w:rsidRPr="00D9485A" w:rsidRDefault="00BC0030"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Créer une</w:t>
      </w:r>
      <w:r w:rsidR="00E57055" w:rsidRPr="00D9485A">
        <w:rPr>
          <w:rFonts w:ascii="Century Gothic" w:hAnsi="Century Gothic" w:cs="Arial"/>
          <w:sz w:val="20"/>
          <w:szCs w:val="20"/>
        </w:rPr>
        <w:t xml:space="preserve"> université de plein exercice</w:t>
      </w:r>
      <w:r w:rsidRPr="00D9485A">
        <w:rPr>
          <w:rFonts w:ascii="Century Gothic" w:hAnsi="Century Gothic" w:cs="Arial"/>
          <w:sz w:val="20"/>
          <w:szCs w:val="20"/>
        </w:rPr>
        <w:t xml:space="preserve"> avec une </w:t>
      </w:r>
      <w:r w:rsidR="00D36187" w:rsidRPr="00D9485A">
        <w:rPr>
          <w:rFonts w:ascii="Century Gothic" w:hAnsi="Century Gothic" w:cs="Arial"/>
          <w:sz w:val="20"/>
          <w:szCs w:val="20"/>
        </w:rPr>
        <w:t>offre de formation adaptée aux besoins du territoire</w:t>
      </w:r>
      <w:r w:rsidR="004927AB">
        <w:rPr>
          <w:rFonts w:ascii="Century Gothic" w:hAnsi="Century Gothic" w:cs="Arial"/>
          <w:sz w:val="20"/>
          <w:szCs w:val="20"/>
        </w:rPr>
        <w:t xml:space="preserve"> et aux </w:t>
      </w:r>
      <w:r w:rsidR="00AD33DC">
        <w:rPr>
          <w:rFonts w:ascii="Century Gothic" w:hAnsi="Century Gothic" w:cs="Arial"/>
          <w:sz w:val="20"/>
          <w:szCs w:val="20"/>
        </w:rPr>
        <w:t>enjeux</w:t>
      </w:r>
      <w:r w:rsidR="004927AB">
        <w:rPr>
          <w:rFonts w:ascii="Century Gothic" w:hAnsi="Century Gothic" w:cs="Arial"/>
          <w:sz w:val="20"/>
          <w:szCs w:val="20"/>
        </w:rPr>
        <w:t xml:space="preserve"> économiques régionales</w:t>
      </w:r>
      <w:r w:rsidR="00D36187" w:rsidRPr="00D9485A">
        <w:rPr>
          <w:rFonts w:ascii="Century Gothic" w:hAnsi="Century Gothic" w:cs="Arial"/>
          <w:sz w:val="20"/>
          <w:szCs w:val="20"/>
        </w:rPr>
        <w:t xml:space="preserve">. </w:t>
      </w:r>
    </w:p>
    <w:p w:rsidR="007B5527" w:rsidRPr="00D9485A" w:rsidRDefault="000936AE"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Demander, en partenariat avec les autres départements et régions d’outre-mer, </w:t>
      </w:r>
      <w:r w:rsidR="00C63F09" w:rsidRPr="00D9485A">
        <w:rPr>
          <w:rFonts w:ascii="Century Gothic" w:hAnsi="Century Gothic" w:cs="Arial"/>
          <w:sz w:val="20"/>
          <w:szCs w:val="20"/>
        </w:rPr>
        <w:t>l’alignement</w:t>
      </w:r>
      <w:r w:rsidR="00FE34D3">
        <w:rPr>
          <w:rFonts w:ascii="Century Gothic" w:hAnsi="Century Gothic" w:cs="Arial"/>
          <w:sz w:val="20"/>
          <w:szCs w:val="20"/>
        </w:rPr>
        <w:t>,</w:t>
      </w:r>
      <w:r w:rsidR="00C63F09" w:rsidRPr="00D9485A">
        <w:rPr>
          <w:rFonts w:ascii="Century Gothic" w:hAnsi="Century Gothic" w:cs="Arial"/>
          <w:sz w:val="20"/>
          <w:szCs w:val="20"/>
        </w:rPr>
        <w:t xml:space="preserve"> sur le droit commun</w:t>
      </w:r>
      <w:r w:rsidR="00FE34D3">
        <w:rPr>
          <w:rFonts w:ascii="Century Gothic" w:hAnsi="Century Gothic" w:cs="Arial"/>
          <w:sz w:val="20"/>
          <w:szCs w:val="20"/>
        </w:rPr>
        <w:t>,</w:t>
      </w:r>
      <w:r w:rsidRPr="00D9485A">
        <w:rPr>
          <w:rFonts w:ascii="Century Gothic" w:hAnsi="Century Gothic" w:cs="Arial"/>
          <w:sz w:val="20"/>
          <w:szCs w:val="20"/>
        </w:rPr>
        <w:t xml:space="preserve"> de la bourse nationale des étudiants ultramarins </w:t>
      </w:r>
      <w:r w:rsidR="00920F28" w:rsidRPr="00D9485A">
        <w:rPr>
          <w:rFonts w:ascii="Century Gothic" w:hAnsi="Century Gothic" w:cs="Arial"/>
          <w:sz w:val="20"/>
          <w:szCs w:val="20"/>
        </w:rPr>
        <w:t xml:space="preserve">en passant </w:t>
      </w:r>
      <w:r w:rsidRPr="00D9485A">
        <w:rPr>
          <w:rFonts w:ascii="Century Gothic" w:hAnsi="Century Gothic" w:cs="Arial"/>
          <w:sz w:val="20"/>
          <w:szCs w:val="20"/>
        </w:rPr>
        <w:t xml:space="preserve">de 10 à </w:t>
      </w:r>
      <w:r w:rsidR="007B5527" w:rsidRPr="00D9485A">
        <w:rPr>
          <w:rFonts w:ascii="Century Gothic" w:hAnsi="Century Gothic" w:cs="Arial"/>
          <w:sz w:val="20"/>
          <w:szCs w:val="20"/>
        </w:rPr>
        <w:t>12</w:t>
      </w:r>
      <w:r w:rsidR="00BD1961" w:rsidRPr="00D9485A">
        <w:rPr>
          <w:rFonts w:ascii="Century Gothic" w:hAnsi="Century Gothic" w:cs="Arial"/>
          <w:sz w:val="20"/>
          <w:szCs w:val="20"/>
        </w:rPr>
        <w:t> </w:t>
      </w:r>
      <w:r w:rsidR="007B5527" w:rsidRPr="00D9485A">
        <w:rPr>
          <w:rFonts w:ascii="Century Gothic" w:hAnsi="Century Gothic" w:cs="Arial"/>
          <w:sz w:val="20"/>
          <w:szCs w:val="20"/>
        </w:rPr>
        <w:t xml:space="preserve">mensualités </w:t>
      </w:r>
      <w:r w:rsidR="000E65B6" w:rsidRPr="00D9485A">
        <w:rPr>
          <w:rFonts w:ascii="Century Gothic" w:hAnsi="Century Gothic" w:cs="Arial"/>
          <w:sz w:val="20"/>
          <w:szCs w:val="20"/>
        </w:rPr>
        <w:t xml:space="preserve">comme </w:t>
      </w:r>
      <w:r w:rsidR="007B5527" w:rsidRPr="00D9485A">
        <w:rPr>
          <w:rFonts w:ascii="Century Gothic" w:hAnsi="Century Gothic" w:cs="Arial"/>
          <w:sz w:val="20"/>
          <w:szCs w:val="20"/>
        </w:rPr>
        <w:t>en métropole. </w:t>
      </w:r>
    </w:p>
    <w:p w:rsidR="00E57055" w:rsidRPr="00D9485A" w:rsidRDefault="00696ADC"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Constituer, à La Réunion et en métropole, une réserve </w:t>
      </w:r>
      <w:r w:rsidR="00E772AA" w:rsidRPr="00D9485A">
        <w:rPr>
          <w:rFonts w:ascii="Century Gothic" w:hAnsi="Century Gothic" w:cs="Arial"/>
          <w:sz w:val="20"/>
          <w:szCs w:val="20"/>
        </w:rPr>
        <w:t xml:space="preserve">d’urgence </w:t>
      </w:r>
      <w:r w:rsidRPr="00D9485A">
        <w:rPr>
          <w:rFonts w:ascii="Century Gothic" w:hAnsi="Century Gothic" w:cs="Arial"/>
          <w:sz w:val="20"/>
          <w:szCs w:val="20"/>
        </w:rPr>
        <w:t xml:space="preserve">de logements </w:t>
      </w:r>
      <w:r w:rsidR="00F93B4D" w:rsidRPr="00D9485A">
        <w:rPr>
          <w:rFonts w:ascii="Century Gothic" w:hAnsi="Century Gothic" w:cs="Arial"/>
          <w:sz w:val="20"/>
          <w:szCs w:val="20"/>
        </w:rPr>
        <w:t xml:space="preserve">étudiants </w:t>
      </w:r>
      <w:r w:rsidRPr="00D9485A">
        <w:rPr>
          <w:rFonts w:ascii="Century Gothic" w:hAnsi="Century Gothic" w:cs="Arial"/>
          <w:sz w:val="20"/>
          <w:szCs w:val="20"/>
        </w:rPr>
        <w:t xml:space="preserve">du Conseil départemental de Mayotte pour faire face aux retraits </w:t>
      </w:r>
      <w:r w:rsidR="00E96EBE" w:rsidRPr="00D9485A">
        <w:rPr>
          <w:rFonts w:ascii="Century Gothic" w:hAnsi="Century Gothic" w:cs="Arial"/>
          <w:sz w:val="20"/>
          <w:szCs w:val="20"/>
        </w:rPr>
        <w:t xml:space="preserve">récurrents </w:t>
      </w:r>
      <w:r w:rsidRPr="00D9485A">
        <w:rPr>
          <w:rFonts w:ascii="Century Gothic" w:hAnsi="Century Gothic" w:cs="Arial"/>
          <w:sz w:val="20"/>
          <w:szCs w:val="20"/>
        </w:rPr>
        <w:t>d’attribution de</w:t>
      </w:r>
      <w:r w:rsidR="00510D75" w:rsidRPr="00D9485A">
        <w:rPr>
          <w:rFonts w:ascii="Century Gothic" w:hAnsi="Century Gothic" w:cs="Arial"/>
          <w:sz w:val="20"/>
          <w:szCs w:val="20"/>
        </w:rPr>
        <w:t xml:space="preserve"> logements étudiants</w:t>
      </w:r>
      <w:r w:rsidR="002373F3" w:rsidRPr="00D9485A">
        <w:rPr>
          <w:rFonts w:ascii="Century Gothic" w:hAnsi="Century Gothic" w:cs="Arial"/>
          <w:sz w:val="20"/>
          <w:szCs w:val="20"/>
        </w:rPr>
        <w:t xml:space="preserve"> dus aux retards d’acheminements des étudiants</w:t>
      </w:r>
      <w:r w:rsidR="008A7914">
        <w:rPr>
          <w:rFonts w:ascii="Century Gothic" w:hAnsi="Century Gothic" w:cs="Arial"/>
          <w:sz w:val="20"/>
          <w:szCs w:val="20"/>
        </w:rPr>
        <w:t xml:space="preserve"> sur leurs lieux de formation</w:t>
      </w:r>
      <w:r w:rsidR="00510D75" w:rsidRPr="00D9485A">
        <w:rPr>
          <w:rFonts w:ascii="Century Gothic" w:hAnsi="Century Gothic" w:cs="Arial"/>
          <w:sz w:val="20"/>
          <w:szCs w:val="20"/>
        </w:rPr>
        <w:t xml:space="preserve">. </w:t>
      </w:r>
      <w:r w:rsidR="00E772AA" w:rsidRPr="00D9485A">
        <w:rPr>
          <w:rFonts w:ascii="Century Gothic" w:hAnsi="Century Gothic" w:cs="Arial"/>
          <w:sz w:val="20"/>
          <w:szCs w:val="20"/>
        </w:rPr>
        <w:t xml:space="preserve"> </w:t>
      </w:r>
    </w:p>
    <w:p w:rsidR="001A4313" w:rsidRPr="00D9485A" w:rsidRDefault="00F7307C"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Travailler, y compris au niveau législatif</w:t>
      </w:r>
      <w:r w:rsidR="00DF045B">
        <w:rPr>
          <w:rFonts w:ascii="Century Gothic" w:hAnsi="Century Gothic" w:cs="Arial"/>
          <w:sz w:val="20"/>
          <w:szCs w:val="20"/>
        </w:rPr>
        <w:t>,</w:t>
      </w:r>
      <w:r w:rsidRPr="00D9485A">
        <w:rPr>
          <w:rFonts w:ascii="Century Gothic" w:hAnsi="Century Gothic" w:cs="Arial"/>
          <w:sz w:val="20"/>
          <w:szCs w:val="20"/>
        </w:rPr>
        <w:t xml:space="preserve"> en lien avec les autres départements et régions d’outre-mer, à l’extension </w:t>
      </w:r>
      <w:r w:rsidR="00D577F2" w:rsidRPr="00D9485A">
        <w:rPr>
          <w:rFonts w:ascii="Century Gothic" w:hAnsi="Century Gothic" w:cs="Arial"/>
          <w:sz w:val="20"/>
          <w:szCs w:val="20"/>
        </w:rPr>
        <w:t xml:space="preserve">et à l’acceptation </w:t>
      </w:r>
      <w:r w:rsidRPr="00D9485A">
        <w:rPr>
          <w:rFonts w:ascii="Century Gothic" w:hAnsi="Century Gothic" w:cs="Arial"/>
          <w:sz w:val="20"/>
          <w:szCs w:val="20"/>
        </w:rPr>
        <w:t>de la garantie VISAL d’Action logement</w:t>
      </w:r>
      <w:r w:rsidR="00D577F2" w:rsidRPr="00D9485A">
        <w:rPr>
          <w:rFonts w:ascii="Century Gothic" w:hAnsi="Century Gothic" w:cs="Arial"/>
          <w:sz w:val="20"/>
          <w:szCs w:val="20"/>
        </w:rPr>
        <w:t xml:space="preserve"> par les </w:t>
      </w:r>
      <w:r w:rsidR="00E57055" w:rsidRPr="00D9485A">
        <w:rPr>
          <w:rFonts w:ascii="Century Gothic" w:hAnsi="Century Gothic" w:cs="Arial"/>
          <w:sz w:val="20"/>
          <w:szCs w:val="20"/>
        </w:rPr>
        <w:t>agences immobilières et bailleurs publics</w:t>
      </w:r>
      <w:r w:rsidR="00A1560B" w:rsidRPr="00D9485A">
        <w:rPr>
          <w:rFonts w:ascii="Century Gothic" w:hAnsi="Century Gothic" w:cs="Arial"/>
          <w:sz w:val="20"/>
          <w:szCs w:val="20"/>
        </w:rPr>
        <w:t xml:space="preserve"> pour sécuriser </w:t>
      </w:r>
      <w:r w:rsidR="0066172E">
        <w:rPr>
          <w:rFonts w:ascii="Century Gothic" w:hAnsi="Century Gothic" w:cs="Arial"/>
          <w:sz w:val="20"/>
          <w:szCs w:val="20"/>
        </w:rPr>
        <w:t>l’accès au logement des étudiants</w:t>
      </w:r>
      <w:r w:rsidR="00E57055" w:rsidRPr="00D9485A">
        <w:rPr>
          <w:rFonts w:ascii="Century Gothic" w:hAnsi="Century Gothic" w:cs="Arial"/>
          <w:sz w:val="20"/>
          <w:szCs w:val="20"/>
        </w:rPr>
        <w:t>. </w:t>
      </w:r>
    </w:p>
    <w:p w:rsidR="00A2254B" w:rsidRPr="00D9485A" w:rsidRDefault="00F809D1"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Créer, dans le règlement des bourses du Département, un dispositif de cautionnement des prêts destinés au financement de la scolarité des jeunes Mahorais </w:t>
      </w:r>
      <w:r w:rsidR="002F7A11" w:rsidRPr="00D9485A">
        <w:rPr>
          <w:rFonts w:ascii="Century Gothic" w:hAnsi="Century Gothic" w:cs="Arial"/>
          <w:sz w:val="20"/>
          <w:szCs w:val="20"/>
        </w:rPr>
        <w:t>inscrits dans des écoles privées</w:t>
      </w:r>
      <w:r w:rsidR="001A7E34" w:rsidRPr="00D9485A">
        <w:rPr>
          <w:rFonts w:ascii="Century Gothic" w:hAnsi="Century Gothic" w:cs="Arial"/>
          <w:sz w:val="20"/>
          <w:szCs w:val="20"/>
        </w:rPr>
        <w:t xml:space="preserve">. </w:t>
      </w:r>
    </w:p>
    <w:p w:rsidR="00D9009C" w:rsidRPr="00D9485A" w:rsidRDefault="00D9009C"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Mieux accompagner les associations étudiantes offrant des services d’accueil </w:t>
      </w:r>
      <w:r w:rsidR="005B0232" w:rsidRPr="00D9485A">
        <w:rPr>
          <w:rFonts w:ascii="Century Gothic" w:hAnsi="Century Gothic" w:cs="Arial"/>
          <w:sz w:val="20"/>
          <w:szCs w:val="20"/>
        </w:rPr>
        <w:t xml:space="preserve">et de conseils </w:t>
      </w:r>
      <w:r w:rsidR="00B317F1" w:rsidRPr="00D9485A">
        <w:rPr>
          <w:rFonts w:ascii="Century Gothic" w:hAnsi="Century Gothic" w:cs="Arial"/>
          <w:sz w:val="20"/>
          <w:szCs w:val="20"/>
        </w:rPr>
        <w:t>pour faciliter l’intégration administrative et culturelle des élèves et des étudiants</w:t>
      </w:r>
      <w:r w:rsidRPr="00D9485A">
        <w:rPr>
          <w:rFonts w:ascii="Century Gothic" w:hAnsi="Century Gothic" w:cs="Arial"/>
          <w:sz w:val="20"/>
          <w:szCs w:val="20"/>
        </w:rPr>
        <w:t xml:space="preserve">. </w:t>
      </w:r>
    </w:p>
    <w:p w:rsidR="00173BD3" w:rsidRDefault="00173BD3"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Accompagner la structuration d’un réseau de tutorat entre élèves et entre étudiants pour maximiser les chances de réussite aux examens</w:t>
      </w:r>
      <w:r w:rsidR="006D5373" w:rsidRPr="00D9485A">
        <w:rPr>
          <w:rFonts w:ascii="Century Gothic" w:hAnsi="Century Gothic" w:cs="Arial"/>
          <w:sz w:val="20"/>
          <w:szCs w:val="20"/>
        </w:rPr>
        <w:t xml:space="preserve">, y compris à travers la mobilisation des outils numériques. </w:t>
      </w:r>
    </w:p>
    <w:p w:rsidR="00CD322E" w:rsidRPr="00D9485A" w:rsidRDefault="00CD322E" w:rsidP="00C676FD">
      <w:pPr>
        <w:pStyle w:val="Paragraphedeliste"/>
        <w:numPr>
          <w:ilvl w:val="0"/>
          <w:numId w:val="11"/>
        </w:numPr>
        <w:rPr>
          <w:rFonts w:ascii="Century Gothic" w:hAnsi="Century Gothic" w:cs="Arial"/>
          <w:sz w:val="20"/>
          <w:szCs w:val="20"/>
        </w:rPr>
      </w:pPr>
      <w:r>
        <w:rPr>
          <w:rFonts w:ascii="Century Gothic" w:hAnsi="Century Gothic" w:cs="Arial"/>
          <w:sz w:val="20"/>
          <w:szCs w:val="20"/>
        </w:rPr>
        <w:t xml:space="preserve">Renforcer le dispositif des classes préparatoires ainsi que les conventions avec les grandes écoles pour favoriser l’accès des étudiants Mahorais à ces </w:t>
      </w:r>
      <w:r w:rsidR="008E37AF">
        <w:rPr>
          <w:rFonts w:ascii="Century Gothic" w:hAnsi="Century Gothic" w:cs="Arial"/>
          <w:sz w:val="20"/>
          <w:szCs w:val="20"/>
        </w:rPr>
        <w:t xml:space="preserve">grands </w:t>
      </w:r>
      <w:r>
        <w:rPr>
          <w:rFonts w:ascii="Century Gothic" w:hAnsi="Century Gothic" w:cs="Arial"/>
          <w:sz w:val="20"/>
          <w:szCs w:val="20"/>
        </w:rPr>
        <w:t xml:space="preserve">réseaux d’influence. </w:t>
      </w:r>
    </w:p>
    <w:p w:rsidR="00BE168B" w:rsidRPr="00D9485A" w:rsidRDefault="00BE168B"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Renforcer le dispositif des «</w:t>
      </w:r>
      <w:r w:rsidR="00BD1961" w:rsidRPr="00D9485A">
        <w:rPr>
          <w:rFonts w:ascii="Arial" w:hAnsi="Arial" w:cs="Arial"/>
          <w:sz w:val="20"/>
          <w:szCs w:val="20"/>
        </w:rPr>
        <w:t> </w:t>
      </w:r>
      <w:r w:rsidRPr="00D9485A">
        <w:rPr>
          <w:rFonts w:ascii="Century Gothic" w:hAnsi="Century Gothic" w:cs="Arial"/>
          <w:sz w:val="20"/>
          <w:szCs w:val="20"/>
        </w:rPr>
        <w:t>médiateurs</w:t>
      </w:r>
      <w:r w:rsidR="00BD1961" w:rsidRPr="00D9485A">
        <w:rPr>
          <w:rFonts w:ascii="Arial" w:hAnsi="Arial" w:cs="Arial"/>
          <w:sz w:val="20"/>
          <w:szCs w:val="20"/>
        </w:rPr>
        <w:t> </w:t>
      </w:r>
      <w:r w:rsidRPr="00D9485A">
        <w:rPr>
          <w:rFonts w:ascii="Century Gothic" w:hAnsi="Century Gothic" w:cs="Arial"/>
          <w:sz w:val="20"/>
          <w:szCs w:val="20"/>
        </w:rPr>
        <w:t>» académiques mis en place par le Département de Mayotte</w:t>
      </w:r>
      <w:r w:rsidR="00007024" w:rsidRPr="00D9485A">
        <w:rPr>
          <w:rFonts w:ascii="Century Gothic" w:hAnsi="Century Gothic" w:cs="Arial"/>
          <w:sz w:val="20"/>
          <w:szCs w:val="20"/>
        </w:rPr>
        <w:t xml:space="preserve"> pour mieux accompagner les élèves et étudiants </w:t>
      </w:r>
      <w:r w:rsidR="00007024" w:rsidRPr="00D9485A">
        <w:rPr>
          <w:rFonts w:ascii="Century Gothic" w:hAnsi="Century Gothic" w:cs="Arial"/>
          <w:sz w:val="20"/>
          <w:szCs w:val="20"/>
        </w:rPr>
        <w:lastRenderedPageBreak/>
        <w:t>notamment dans leur installation</w:t>
      </w:r>
      <w:r w:rsidR="00C8183B" w:rsidRPr="00D9485A">
        <w:rPr>
          <w:rFonts w:ascii="Century Gothic" w:hAnsi="Century Gothic" w:cs="Arial"/>
          <w:sz w:val="20"/>
          <w:szCs w:val="20"/>
        </w:rPr>
        <w:t xml:space="preserve">, </w:t>
      </w:r>
      <w:r w:rsidR="00007024" w:rsidRPr="00D9485A">
        <w:rPr>
          <w:rFonts w:ascii="Century Gothic" w:hAnsi="Century Gothic" w:cs="Arial"/>
          <w:sz w:val="20"/>
          <w:szCs w:val="20"/>
        </w:rPr>
        <w:t>leur scolarité, l’obtention de stages et contrat</w:t>
      </w:r>
      <w:r w:rsidR="00755EDC" w:rsidRPr="00D9485A">
        <w:rPr>
          <w:rFonts w:ascii="Century Gothic" w:hAnsi="Century Gothic" w:cs="Arial"/>
          <w:sz w:val="20"/>
          <w:szCs w:val="20"/>
        </w:rPr>
        <w:t>s</w:t>
      </w:r>
      <w:r w:rsidR="00007024" w:rsidRPr="00D9485A">
        <w:rPr>
          <w:rFonts w:ascii="Century Gothic" w:hAnsi="Century Gothic" w:cs="Arial"/>
          <w:sz w:val="20"/>
          <w:szCs w:val="20"/>
        </w:rPr>
        <w:t xml:space="preserve"> d’alternance </w:t>
      </w:r>
      <w:r w:rsidR="00174196">
        <w:rPr>
          <w:rFonts w:ascii="Century Gothic" w:hAnsi="Century Gothic" w:cs="Arial"/>
          <w:sz w:val="20"/>
          <w:szCs w:val="20"/>
        </w:rPr>
        <w:t>ainsi que dans</w:t>
      </w:r>
      <w:r w:rsidR="00007024" w:rsidRPr="00D9485A">
        <w:rPr>
          <w:rFonts w:ascii="Century Gothic" w:hAnsi="Century Gothic" w:cs="Arial"/>
          <w:sz w:val="20"/>
          <w:szCs w:val="20"/>
        </w:rPr>
        <w:t xml:space="preserve"> le</w:t>
      </w:r>
      <w:r w:rsidR="00755EDC" w:rsidRPr="00D9485A">
        <w:rPr>
          <w:rFonts w:ascii="Century Gothic" w:hAnsi="Century Gothic" w:cs="Arial"/>
          <w:sz w:val="20"/>
          <w:szCs w:val="20"/>
        </w:rPr>
        <w:t>ur</w:t>
      </w:r>
      <w:r w:rsidR="00174196">
        <w:rPr>
          <w:rFonts w:ascii="Century Gothic" w:hAnsi="Century Gothic" w:cs="Arial"/>
          <w:sz w:val="20"/>
          <w:szCs w:val="20"/>
        </w:rPr>
        <w:t xml:space="preserve">s démarches de </w:t>
      </w:r>
      <w:r w:rsidR="00007024" w:rsidRPr="00D9485A">
        <w:rPr>
          <w:rFonts w:ascii="Century Gothic" w:hAnsi="Century Gothic" w:cs="Arial"/>
          <w:sz w:val="20"/>
          <w:szCs w:val="20"/>
        </w:rPr>
        <w:t>retour à Mayotte</w:t>
      </w:r>
      <w:r w:rsidR="00357D48" w:rsidRPr="00D9485A">
        <w:rPr>
          <w:rFonts w:ascii="Century Gothic" w:hAnsi="Century Gothic" w:cs="Arial"/>
          <w:sz w:val="20"/>
          <w:szCs w:val="20"/>
        </w:rPr>
        <w:t xml:space="preserve">. </w:t>
      </w:r>
    </w:p>
    <w:p w:rsidR="00016790" w:rsidRPr="00D9485A" w:rsidRDefault="00016790"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Créer </w:t>
      </w:r>
      <w:r w:rsidR="002A034C" w:rsidRPr="00D9485A">
        <w:rPr>
          <w:rFonts w:ascii="Century Gothic" w:hAnsi="Century Gothic" w:cs="Arial"/>
          <w:sz w:val="20"/>
          <w:szCs w:val="20"/>
        </w:rPr>
        <w:t>davantage</w:t>
      </w:r>
      <w:r w:rsidRPr="00D9485A">
        <w:rPr>
          <w:rFonts w:ascii="Century Gothic" w:hAnsi="Century Gothic" w:cs="Arial"/>
          <w:sz w:val="20"/>
          <w:szCs w:val="20"/>
        </w:rPr>
        <w:t xml:space="preserve"> d’interactions et de coopération entre </w:t>
      </w:r>
      <w:r w:rsidR="001F59FC" w:rsidRPr="00D9485A">
        <w:rPr>
          <w:rFonts w:ascii="Century Gothic" w:hAnsi="Century Gothic" w:cs="Arial"/>
          <w:sz w:val="20"/>
          <w:szCs w:val="20"/>
        </w:rPr>
        <w:t>le monde économique (</w:t>
      </w:r>
      <w:r w:rsidRPr="00D9485A">
        <w:rPr>
          <w:rFonts w:ascii="Century Gothic" w:hAnsi="Century Gothic" w:cs="Arial"/>
          <w:sz w:val="20"/>
          <w:szCs w:val="20"/>
        </w:rPr>
        <w:t>Maison de l’entreprise, chambres consulaires, organisations patronales</w:t>
      </w:r>
      <w:r w:rsidR="003B7082" w:rsidRPr="00D9485A">
        <w:rPr>
          <w:rFonts w:ascii="Century Gothic" w:hAnsi="Century Gothic" w:cs="Arial"/>
          <w:sz w:val="20"/>
          <w:szCs w:val="20"/>
        </w:rPr>
        <w:t>, etc.</w:t>
      </w:r>
      <w:r w:rsidR="001F59FC" w:rsidRPr="00D9485A">
        <w:rPr>
          <w:rFonts w:ascii="Century Gothic" w:hAnsi="Century Gothic" w:cs="Arial"/>
          <w:sz w:val="20"/>
          <w:szCs w:val="20"/>
        </w:rPr>
        <w:t>)</w:t>
      </w:r>
      <w:r w:rsidRPr="00D9485A">
        <w:rPr>
          <w:rFonts w:ascii="Century Gothic" w:hAnsi="Century Gothic" w:cs="Arial"/>
          <w:sz w:val="20"/>
          <w:szCs w:val="20"/>
        </w:rPr>
        <w:t xml:space="preserve"> et les réseaux associatifs étudiants pour faciliter </w:t>
      </w:r>
      <w:r w:rsidR="00F824EE" w:rsidRPr="00D9485A">
        <w:rPr>
          <w:rFonts w:ascii="Century Gothic" w:hAnsi="Century Gothic" w:cs="Arial"/>
          <w:sz w:val="20"/>
          <w:szCs w:val="20"/>
        </w:rPr>
        <w:t>la détection des jeunes talents</w:t>
      </w:r>
      <w:r w:rsidRPr="00D9485A">
        <w:rPr>
          <w:rFonts w:ascii="Century Gothic" w:hAnsi="Century Gothic" w:cs="Arial"/>
          <w:sz w:val="20"/>
          <w:szCs w:val="20"/>
        </w:rPr>
        <w:t xml:space="preserve">. </w:t>
      </w:r>
    </w:p>
    <w:p w:rsidR="00A2254B" w:rsidRPr="00D9485A" w:rsidRDefault="00A2254B"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Publier chaque année un rapport </w:t>
      </w:r>
      <w:r w:rsidR="009D0986">
        <w:rPr>
          <w:rFonts w:ascii="Century Gothic" w:hAnsi="Century Gothic" w:cs="Arial"/>
          <w:sz w:val="20"/>
          <w:szCs w:val="20"/>
        </w:rPr>
        <w:t>régional</w:t>
      </w:r>
      <w:r w:rsidRPr="00D9485A">
        <w:rPr>
          <w:rFonts w:ascii="Century Gothic" w:hAnsi="Century Gothic" w:cs="Arial"/>
          <w:sz w:val="20"/>
          <w:szCs w:val="20"/>
        </w:rPr>
        <w:t xml:space="preserve"> relatif aux conditions de vie et </w:t>
      </w:r>
      <w:r w:rsidR="00713610">
        <w:rPr>
          <w:rFonts w:ascii="Century Gothic" w:hAnsi="Century Gothic" w:cs="Arial"/>
          <w:sz w:val="20"/>
          <w:szCs w:val="20"/>
        </w:rPr>
        <w:t>de réussite</w:t>
      </w:r>
      <w:r w:rsidRPr="00D9485A">
        <w:rPr>
          <w:rFonts w:ascii="Century Gothic" w:hAnsi="Century Gothic" w:cs="Arial"/>
          <w:sz w:val="20"/>
          <w:szCs w:val="20"/>
        </w:rPr>
        <w:t xml:space="preserve"> des étudiants</w:t>
      </w:r>
      <w:r w:rsidR="006C3459">
        <w:rPr>
          <w:rFonts w:ascii="Century Gothic" w:hAnsi="Century Gothic" w:cs="Arial"/>
          <w:sz w:val="20"/>
          <w:szCs w:val="20"/>
        </w:rPr>
        <w:t xml:space="preserve"> mahorais</w:t>
      </w:r>
      <w:r w:rsidRPr="00D9485A">
        <w:rPr>
          <w:rFonts w:ascii="Century Gothic" w:hAnsi="Century Gothic" w:cs="Arial"/>
          <w:sz w:val="20"/>
          <w:szCs w:val="20"/>
        </w:rPr>
        <w:t xml:space="preserve">. </w:t>
      </w:r>
    </w:p>
    <w:p w:rsidR="00F73213" w:rsidRPr="00D9485A" w:rsidRDefault="00F73213" w:rsidP="001E69BB">
      <w:pPr>
        <w:contextualSpacing/>
        <w:jc w:val="both"/>
        <w:rPr>
          <w:rFonts w:ascii="Century Gothic" w:hAnsi="Century Gothic" w:cs="Arial"/>
          <w:sz w:val="20"/>
          <w:szCs w:val="20"/>
        </w:rPr>
      </w:pPr>
    </w:p>
    <w:p w:rsidR="00264561" w:rsidRPr="00D9485A" w:rsidRDefault="009017B4" w:rsidP="00264561">
      <w:pPr>
        <w:contextualSpacing/>
        <w:jc w:val="both"/>
        <w:rPr>
          <w:rFonts w:ascii="Century Gothic" w:hAnsi="Century Gothic" w:cs="Arial"/>
          <w:b/>
          <w:bCs/>
          <w:sz w:val="20"/>
          <w:szCs w:val="20"/>
        </w:rPr>
      </w:pPr>
      <w:r w:rsidRPr="00D9485A">
        <w:rPr>
          <w:rFonts w:ascii="Century Gothic" w:hAnsi="Century Gothic" w:cs="Arial"/>
          <w:b/>
          <w:bCs/>
          <w:sz w:val="20"/>
          <w:szCs w:val="20"/>
        </w:rPr>
        <w:t>Pour ce qui a trait à</w:t>
      </w:r>
      <w:r w:rsidR="00264561" w:rsidRPr="00D9485A">
        <w:rPr>
          <w:rFonts w:ascii="Century Gothic" w:hAnsi="Century Gothic" w:cs="Arial"/>
          <w:b/>
          <w:bCs/>
          <w:sz w:val="20"/>
          <w:szCs w:val="20"/>
        </w:rPr>
        <w:t xml:space="preserve"> la formation </w:t>
      </w:r>
      <w:r w:rsidR="00DE3C0E" w:rsidRPr="00D9485A">
        <w:rPr>
          <w:rFonts w:ascii="Century Gothic" w:hAnsi="Century Gothic" w:cs="Arial"/>
          <w:b/>
          <w:bCs/>
          <w:sz w:val="20"/>
          <w:szCs w:val="20"/>
        </w:rPr>
        <w:t xml:space="preserve">professionnelle </w:t>
      </w:r>
      <w:r w:rsidR="00264561" w:rsidRPr="00D9485A">
        <w:rPr>
          <w:rFonts w:ascii="Century Gothic" w:hAnsi="Century Gothic" w:cs="Arial"/>
          <w:b/>
          <w:bCs/>
          <w:sz w:val="20"/>
          <w:szCs w:val="20"/>
        </w:rPr>
        <w:t xml:space="preserve">et </w:t>
      </w:r>
      <w:r w:rsidR="005648C5" w:rsidRPr="00D9485A">
        <w:rPr>
          <w:rFonts w:ascii="Century Gothic" w:hAnsi="Century Gothic" w:cs="Arial"/>
          <w:b/>
          <w:bCs/>
          <w:sz w:val="20"/>
          <w:szCs w:val="20"/>
        </w:rPr>
        <w:t xml:space="preserve">à </w:t>
      </w:r>
      <w:r w:rsidR="00264561" w:rsidRPr="00D9485A">
        <w:rPr>
          <w:rFonts w:ascii="Century Gothic" w:hAnsi="Century Gothic" w:cs="Arial"/>
          <w:b/>
          <w:bCs/>
          <w:sz w:val="20"/>
          <w:szCs w:val="20"/>
        </w:rPr>
        <w:t>la</w:t>
      </w:r>
      <w:r w:rsidR="007F074B" w:rsidRPr="00D9485A">
        <w:rPr>
          <w:rFonts w:ascii="Century Gothic" w:hAnsi="Century Gothic" w:cs="Arial"/>
          <w:b/>
          <w:bCs/>
          <w:sz w:val="20"/>
          <w:szCs w:val="20"/>
        </w:rPr>
        <w:t xml:space="preserve"> </w:t>
      </w:r>
      <w:r w:rsidR="0013402B">
        <w:rPr>
          <w:rFonts w:ascii="Century Gothic" w:hAnsi="Century Gothic" w:cs="Arial"/>
          <w:b/>
          <w:bCs/>
          <w:sz w:val="20"/>
          <w:szCs w:val="20"/>
        </w:rPr>
        <w:t>mobilisation des</w:t>
      </w:r>
      <w:r w:rsidR="00264561" w:rsidRPr="00D9485A">
        <w:rPr>
          <w:rFonts w:ascii="Century Gothic" w:hAnsi="Century Gothic" w:cs="Arial"/>
          <w:b/>
          <w:bCs/>
          <w:sz w:val="20"/>
          <w:szCs w:val="20"/>
        </w:rPr>
        <w:t xml:space="preserve"> compétences </w:t>
      </w:r>
      <w:r w:rsidR="00377AA3">
        <w:rPr>
          <w:rFonts w:ascii="Century Gothic" w:hAnsi="Century Gothic" w:cs="Arial"/>
          <w:b/>
          <w:bCs/>
          <w:sz w:val="20"/>
          <w:szCs w:val="20"/>
        </w:rPr>
        <w:t>locales</w:t>
      </w:r>
      <w:r w:rsidR="00264561" w:rsidRPr="00D9485A">
        <w:rPr>
          <w:rFonts w:ascii="Century Gothic" w:hAnsi="Century Gothic" w:cs="Arial"/>
          <w:b/>
          <w:bCs/>
          <w:sz w:val="20"/>
          <w:szCs w:val="20"/>
        </w:rPr>
        <w:t>:</w:t>
      </w:r>
    </w:p>
    <w:p w:rsidR="00264561" w:rsidRPr="00D9485A" w:rsidRDefault="00264561" w:rsidP="00264561">
      <w:pPr>
        <w:contextualSpacing/>
        <w:jc w:val="both"/>
        <w:rPr>
          <w:rFonts w:ascii="Century Gothic" w:hAnsi="Century Gothic" w:cs="Arial"/>
          <w:sz w:val="20"/>
          <w:szCs w:val="20"/>
        </w:rPr>
      </w:pPr>
    </w:p>
    <w:p w:rsidR="00264561" w:rsidRPr="00D9485A" w:rsidRDefault="00264561" w:rsidP="00264561">
      <w:pPr>
        <w:contextualSpacing/>
        <w:jc w:val="both"/>
        <w:rPr>
          <w:rFonts w:ascii="Century Gothic" w:hAnsi="Century Gothic" w:cs="Arial"/>
          <w:sz w:val="20"/>
          <w:szCs w:val="20"/>
        </w:rPr>
      </w:pPr>
    </w:p>
    <w:p w:rsidR="00264561" w:rsidRPr="00D9485A" w:rsidRDefault="001D579F"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Créer un</w:t>
      </w:r>
      <w:r w:rsidR="00264561" w:rsidRPr="00D9485A">
        <w:rPr>
          <w:rFonts w:ascii="Century Gothic" w:hAnsi="Century Gothic" w:cs="Arial"/>
          <w:sz w:val="20"/>
          <w:szCs w:val="20"/>
        </w:rPr>
        <w:t xml:space="preserve"> IRTS </w:t>
      </w:r>
      <w:r w:rsidRPr="00D9485A">
        <w:rPr>
          <w:rFonts w:ascii="Century Gothic" w:hAnsi="Century Gothic" w:cs="Arial"/>
          <w:sz w:val="20"/>
          <w:szCs w:val="20"/>
        </w:rPr>
        <w:t>Mayotte de plein exercice</w:t>
      </w:r>
      <w:r w:rsidR="008F1E70" w:rsidRPr="00D9485A">
        <w:rPr>
          <w:rFonts w:ascii="Century Gothic" w:hAnsi="Century Gothic" w:cs="Arial"/>
          <w:sz w:val="20"/>
          <w:szCs w:val="20"/>
        </w:rPr>
        <w:t xml:space="preserve"> doté des moyens nécessaires pour faire face aux réalités sociales</w:t>
      </w:r>
      <w:r w:rsidR="005205D5" w:rsidRPr="00D9485A">
        <w:rPr>
          <w:rFonts w:ascii="Century Gothic" w:hAnsi="Century Gothic" w:cs="Arial"/>
          <w:sz w:val="20"/>
          <w:szCs w:val="20"/>
        </w:rPr>
        <w:t xml:space="preserve"> du territoire</w:t>
      </w:r>
      <w:r w:rsidRPr="00D9485A">
        <w:rPr>
          <w:rFonts w:ascii="Century Gothic" w:hAnsi="Century Gothic" w:cs="Arial"/>
          <w:sz w:val="20"/>
          <w:szCs w:val="20"/>
        </w:rPr>
        <w:t xml:space="preserve">. </w:t>
      </w:r>
    </w:p>
    <w:p w:rsidR="0070048E" w:rsidRPr="00D9485A" w:rsidRDefault="0070048E"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Augmenter les capacités </w:t>
      </w:r>
      <w:r w:rsidR="00FD3116">
        <w:rPr>
          <w:rFonts w:ascii="Century Gothic" w:hAnsi="Century Gothic" w:cs="Arial"/>
          <w:sz w:val="20"/>
          <w:szCs w:val="20"/>
        </w:rPr>
        <w:t>ainsi que</w:t>
      </w:r>
      <w:r w:rsidRPr="00D9485A">
        <w:rPr>
          <w:rFonts w:ascii="Century Gothic" w:hAnsi="Century Gothic" w:cs="Arial"/>
          <w:sz w:val="20"/>
          <w:szCs w:val="20"/>
        </w:rPr>
        <w:t xml:space="preserve"> le nombre de places </w:t>
      </w:r>
      <w:r w:rsidR="00E32362">
        <w:rPr>
          <w:rFonts w:ascii="Century Gothic" w:hAnsi="Century Gothic" w:cs="Arial"/>
          <w:sz w:val="20"/>
          <w:szCs w:val="20"/>
        </w:rPr>
        <w:t xml:space="preserve">au sein </w:t>
      </w:r>
      <w:r w:rsidRPr="00D9485A">
        <w:rPr>
          <w:rFonts w:ascii="Century Gothic" w:hAnsi="Century Gothic" w:cs="Arial"/>
          <w:sz w:val="20"/>
          <w:szCs w:val="20"/>
        </w:rPr>
        <w:t>de l</w:t>
      </w:r>
      <w:r w:rsidR="00BD1961" w:rsidRPr="00D9485A">
        <w:rPr>
          <w:rFonts w:ascii="Century Gothic" w:hAnsi="Century Gothic" w:cs="Arial"/>
          <w:sz w:val="20"/>
          <w:szCs w:val="20"/>
        </w:rPr>
        <w:t>’</w:t>
      </w:r>
      <w:r w:rsidRPr="00D9485A">
        <w:rPr>
          <w:rFonts w:ascii="Century Gothic" w:hAnsi="Century Gothic" w:cs="Arial"/>
          <w:sz w:val="20"/>
          <w:szCs w:val="20"/>
        </w:rPr>
        <w:t xml:space="preserve">institut des </w:t>
      </w:r>
      <w:r w:rsidR="00BD1961" w:rsidRPr="00D9485A">
        <w:rPr>
          <w:rFonts w:ascii="Century Gothic" w:hAnsi="Century Gothic" w:cs="Arial"/>
          <w:sz w:val="20"/>
          <w:szCs w:val="20"/>
        </w:rPr>
        <w:t>Études</w:t>
      </w:r>
      <w:r w:rsidRPr="00D9485A">
        <w:rPr>
          <w:rFonts w:ascii="Century Gothic" w:hAnsi="Century Gothic" w:cs="Arial"/>
          <w:sz w:val="20"/>
          <w:szCs w:val="20"/>
        </w:rPr>
        <w:t xml:space="preserve"> en Santé du Centre Hospitalier de Mayotte. </w:t>
      </w:r>
    </w:p>
    <w:p w:rsidR="0070048E" w:rsidRPr="00D9485A" w:rsidRDefault="001A1CA8"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Encourager et mieux accompagner la reprise d’études, les validations d’acquis et le perfectionnement des agents publics et privés. </w:t>
      </w:r>
    </w:p>
    <w:p w:rsidR="00E42A48" w:rsidRPr="00D9485A" w:rsidRDefault="00E42A48"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Accompagner les jeunes start-ups innovantes (NTIC, ingénierie, biotechnologie, etc.) dans l’accueil de jeunes en stage ou en alternance pour préparer l’économie du futur. </w:t>
      </w:r>
    </w:p>
    <w:p w:rsidR="00B45D17" w:rsidRPr="00D9485A" w:rsidRDefault="00103C40"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Encourager les immersions et les stages des agents publics et privés auprès d’autres partenaires régionaux, nationaux et internationaux. </w:t>
      </w:r>
    </w:p>
    <w:p w:rsidR="007C6329" w:rsidRDefault="004709A5" w:rsidP="00C676FD">
      <w:pPr>
        <w:pStyle w:val="Paragraphedeliste"/>
        <w:numPr>
          <w:ilvl w:val="0"/>
          <w:numId w:val="11"/>
        </w:numPr>
        <w:rPr>
          <w:rFonts w:ascii="Century Gothic" w:hAnsi="Century Gothic" w:cs="Arial"/>
          <w:sz w:val="20"/>
          <w:szCs w:val="20"/>
        </w:rPr>
      </w:pPr>
      <w:r>
        <w:rPr>
          <w:rFonts w:ascii="Century Gothic" w:hAnsi="Century Gothic" w:cs="Arial"/>
          <w:sz w:val="20"/>
          <w:szCs w:val="20"/>
        </w:rPr>
        <w:t>Rétablir</w:t>
      </w:r>
      <w:r w:rsidR="007C6329" w:rsidRPr="00D9485A">
        <w:rPr>
          <w:rFonts w:ascii="Century Gothic" w:hAnsi="Century Gothic" w:cs="Arial"/>
          <w:sz w:val="20"/>
          <w:szCs w:val="20"/>
        </w:rPr>
        <w:t xml:space="preserve"> un centre de formation des apprentis (CFA) sur le site </w:t>
      </w:r>
      <w:r w:rsidR="005914B7">
        <w:rPr>
          <w:rFonts w:ascii="Century Gothic" w:hAnsi="Century Gothic" w:cs="Arial"/>
          <w:sz w:val="20"/>
          <w:szCs w:val="20"/>
        </w:rPr>
        <w:t xml:space="preserve">même </w:t>
      </w:r>
      <w:r w:rsidR="007C6329" w:rsidRPr="00D9485A">
        <w:rPr>
          <w:rFonts w:ascii="Century Gothic" w:hAnsi="Century Gothic" w:cs="Arial"/>
          <w:sz w:val="20"/>
          <w:szCs w:val="20"/>
        </w:rPr>
        <w:t xml:space="preserve">de l’ancien CFA </w:t>
      </w:r>
      <w:r w:rsidR="00F125DB" w:rsidRPr="00D9485A">
        <w:rPr>
          <w:rFonts w:ascii="Century Gothic" w:hAnsi="Century Gothic" w:cs="Arial"/>
          <w:sz w:val="20"/>
          <w:szCs w:val="20"/>
        </w:rPr>
        <w:t>afin de</w:t>
      </w:r>
      <w:r w:rsidR="007C6329" w:rsidRPr="00D9485A">
        <w:rPr>
          <w:rFonts w:ascii="Century Gothic" w:hAnsi="Century Gothic" w:cs="Arial"/>
          <w:sz w:val="20"/>
          <w:szCs w:val="20"/>
        </w:rPr>
        <w:t xml:space="preserve"> permettre à la nouvelle structure de </w:t>
      </w:r>
      <w:r w:rsidR="00A2701D" w:rsidRPr="00D9485A">
        <w:rPr>
          <w:rFonts w:ascii="Century Gothic" w:hAnsi="Century Gothic" w:cs="Arial"/>
          <w:sz w:val="20"/>
          <w:szCs w:val="20"/>
        </w:rPr>
        <w:t xml:space="preserve">démarrer rapidement ses activités </w:t>
      </w:r>
      <w:r w:rsidR="00495690">
        <w:rPr>
          <w:rFonts w:ascii="Century Gothic" w:hAnsi="Century Gothic" w:cs="Arial"/>
          <w:sz w:val="20"/>
          <w:szCs w:val="20"/>
        </w:rPr>
        <w:t xml:space="preserve">pour </w:t>
      </w:r>
      <w:r w:rsidR="007C6329" w:rsidRPr="00D9485A">
        <w:rPr>
          <w:rFonts w:ascii="Century Gothic" w:hAnsi="Century Gothic" w:cs="Arial"/>
          <w:sz w:val="20"/>
          <w:szCs w:val="20"/>
        </w:rPr>
        <w:t>bénéfi</w:t>
      </w:r>
      <w:r w:rsidR="00771D73">
        <w:rPr>
          <w:rFonts w:ascii="Century Gothic" w:hAnsi="Century Gothic" w:cs="Arial"/>
          <w:sz w:val="20"/>
          <w:szCs w:val="20"/>
        </w:rPr>
        <w:t>ci</w:t>
      </w:r>
      <w:r w:rsidR="00495690">
        <w:rPr>
          <w:rFonts w:ascii="Century Gothic" w:hAnsi="Century Gothic" w:cs="Arial"/>
          <w:sz w:val="20"/>
          <w:szCs w:val="20"/>
        </w:rPr>
        <w:t>er immédiatement</w:t>
      </w:r>
      <w:r w:rsidR="007C6329" w:rsidRPr="00D9485A">
        <w:rPr>
          <w:rFonts w:ascii="Century Gothic" w:hAnsi="Century Gothic" w:cs="Arial"/>
          <w:sz w:val="20"/>
          <w:szCs w:val="20"/>
        </w:rPr>
        <w:t xml:space="preserve"> des équipements et locaux existants. </w:t>
      </w:r>
    </w:p>
    <w:p w:rsidR="00E9255C" w:rsidRPr="00F2654E" w:rsidRDefault="00A3332B" w:rsidP="00F2654E">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F</w:t>
      </w:r>
      <w:r w:rsidR="002E4B26" w:rsidRPr="00D9485A">
        <w:rPr>
          <w:rFonts w:ascii="Century Gothic" w:hAnsi="Century Gothic" w:cs="Arial"/>
          <w:sz w:val="20"/>
          <w:szCs w:val="20"/>
        </w:rPr>
        <w:t>ormer les</w:t>
      </w:r>
      <w:r w:rsidR="00E9255C" w:rsidRPr="00D9485A">
        <w:rPr>
          <w:rFonts w:ascii="Century Gothic" w:hAnsi="Century Gothic" w:cs="Arial"/>
          <w:sz w:val="20"/>
          <w:szCs w:val="20"/>
        </w:rPr>
        <w:t xml:space="preserve"> jeunes</w:t>
      </w:r>
      <w:r w:rsidR="002E4B26" w:rsidRPr="00D9485A">
        <w:rPr>
          <w:rFonts w:ascii="Century Gothic" w:hAnsi="Century Gothic" w:cs="Arial"/>
          <w:sz w:val="20"/>
          <w:szCs w:val="20"/>
        </w:rPr>
        <w:t>, notamment les demandeurs d’emplois,</w:t>
      </w:r>
      <w:r w:rsidR="00E9255C" w:rsidRPr="00D9485A">
        <w:rPr>
          <w:rFonts w:ascii="Century Gothic" w:hAnsi="Century Gothic" w:cs="Arial"/>
          <w:sz w:val="20"/>
          <w:szCs w:val="20"/>
        </w:rPr>
        <w:t xml:space="preserve"> </w:t>
      </w:r>
      <w:r w:rsidR="002E4B26" w:rsidRPr="00D9485A">
        <w:rPr>
          <w:rFonts w:ascii="Century Gothic" w:hAnsi="Century Gothic" w:cs="Arial"/>
          <w:sz w:val="20"/>
          <w:szCs w:val="20"/>
        </w:rPr>
        <w:t>aux</w:t>
      </w:r>
      <w:r w:rsidR="00E9255C" w:rsidRPr="00D9485A">
        <w:rPr>
          <w:rFonts w:ascii="Century Gothic" w:hAnsi="Century Gothic" w:cs="Arial"/>
          <w:sz w:val="20"/>
          <w:szCs w:val="20"/>
        </w:rPr>
        <w:t xml:space="preserve"> métiers en tension</w:t>
      </w:r>
      <w:r w:rsidR="00192C87" w:rsidRPr="00D9485A">
        <w:rPr>
          <w:rFonts w:ascii="Century Gothic" w:hAnsi="Century Gothic" w:cs="Arial"/>
          <w:sz w:val="20"/>
          <w:szCs w:val="20"/>
        </w:rPr>
        <w:t xml:space="preserve"> pour soutenir l’emploi et l’activité économique</w:t>
      </w:r>
      <w:r w:rsidR="003F1F6B">
        <w:rPr>
          <w:rFonts w:ascii="Century Gothic" w:hAnsi="Century Gothic" w:cs="Arial"/>
          <w:sz w:val="20"/>
          <w:szCs w:val="20"/>
        </w:rPr>
        <w:t xml:space="preserve"> en adaptant la commande publique de formation professionnelle et d’insertion aux besoins </w:t>
      </w:r>
      <w:r w:rsidR="00B537BD">
        <w:rPr>
          <w:rFonts w:ascii="Century Gothic" w:hAnsi="Century Gothic" w:cs="Arial"/>
          <w:sz w:val="20"/>
          <w:szCs w:val="20"/>
        </w:rPr>
        <w:t xml:space="preserve">réels </w:t>
      </w:r>
      <w:r w:rsidR="003F1F6B">
        <w:rPr>
          <w:rFonts w:ascii="Century Gothic" w:hAnsi="Century Gothic" w:cs="Arial"/>
          <w:sz w:val="20"/>
          <w:szCs w:val="20"/>
        </w:rPr>
        <w:t xml:space="preserve">des entreprises. </w:t>
      </w:r>
    </w:p>
    <w:p w:rsidR="00015DAB" w:rsidRDefault="00015DAB" w:rsidP="00C676FD">
      <w:pPr>
        <w:pStyle w:val="Paragraphedeliste"/>
        <w:numPr>
          <w:ilvl w:val="0"/>
          <w:numId w:val="11"/>
        </w:numPr>
        <w:rPr>
          <w:rFonts w:ascii="Century Gothic" w:hAnsi="Century Gothic" w:cs="Arial"/>
          <w:sz w:val="20"/>
          <w:szCs w:val="20"/>
        </w:rPr>
      </w:pPr>
      <w:r>
        <w:rPr>
          <w:rFonts w:ascii="Century Gothic" w:hAnsi="Century Gothic" w:cs="Arial"/>
          <w:sz w:val="20"/>
          <w:szCs w:val="20"/>
        </w:rPr>
        <w:t>Redonner au lycée agricole de Coconi une nouvelle mission, une nouvelle ambition au service de notre autosuffisance alimentaire</w:t>
      </w:r>
      <w:r w:rsidR="00E87725">
        <w:rPr>
          <w:rFonts w:ascii="Century Gothic" w:hAnsi="Century Gothic" w:cs="Arial"/>
          <w:sz w:val="20"/>
          <w:szCs w:val="20"/>
        </w:rPr>
        <w:t>, en lien avec la chambre de l’agriculture, de la pêche et de l’aquaculture</w:t>
      </w:r>
      <w:r>
        <w:rPr>
          <w:rFonts w:ascii="Century Gothic" w:hAnsi="Century Gothic" w:cs="Arial"/>
          <w:sz w:val="20"/>
          <w:szCs w:val="20"/>
        </w:rPr>
        <w:t xml:space="preserve">. </w:t>
      </w:r>
    </w:p>
    <w:p w:rsidR="0013402B" w:rsidRPr="00D9485A" w:rsidRDefault="004327B4" w:rsidP="00C676FD">
      <w:pPr>
        <w:pStyle w:val="Paragraphedeliste"/>
        <w:numPr>
          <w:ilvl w:val="0"/>
          <w:numId w:val="11"/>
        </w:numPr>
        <w:rPr>
          <w:rFonts w:ascii="Century Gothic" w:hAnsi="Century Gothic" w:cs="Arial"/>
          <w:sz w:val="20"/>
          <w:szCs w:val="20"/>
        </w:rPr>
      </w:pPr>
      <w:r>
        <w:rPr>
          <w:rFonts w:ascii="Century Gothic" w:hAnsi="Century Gothic" w:cs="Arial"/>
          <w:sz w:val="20"/>
          <w:szCs w:val="20"/>
        </w:rPr>
        <w:t xml:space="preserve">Recenser et mettre à jour, chaque année, un registre des jeunes Mahorais diplômés résidant et/ou exerçant à l’extérieur du territoire. </w:t>
      </w:r>
    </w:p>
    <w:p w:rsidR="00264561" w:rsidRPr="00D9485A" w:rsidRDefault="00264561" w:rsidP="001E69BB">
      <w:pPr>
        <w:contextualSpacing/>
        <w:jc w:val="both"/>
        <w:rPr>
          <w:rFonts w:ascii="Century Gothic" w:hAnsi="Century Gothic" w:cs="Arial"/>
          <w:sz w:val="20"/>
          <w:szCs w:val="20"/>
        </w:rPr>
      </w:pPr>
    </w:p>
    <w:p w:rsidR="007F297F" w:rsidRPr="00D9485A" w:rsidRDefault="007F297F" w:rsidP="001E69BB">
      <w:pPr>
        <w:contextualSpacing/>
        <w:jc w:val="both"/>
        <w:rPr>
          <w:rFonts w:ascii="Century Gothic" w:hAnsi="Century Gothic" w:cs="Arial"/>
          <w:sz w:val="20"/>
          <w:szCs w:val="20"/>
        </w:rPr>
      </w:pPr>
    </w:p>
    <w:p w:rsidR="00F73213" w:rsidRPr="00D9485A" w:rsidRDefault="00F73213" w:rsidP="001E69BB">
      <w:pPr>
        <w:contextualSpacing/>
        <w:jc w:val="both"/>
        <w:rPr>
          <w:rFonts w:ascii="Century Gothic" w:hAnsi="Century Gothic" w:cs="Arial"/>
          <w:b/>
          <w:bCs/>
          <w:sz w:val="20"/>
          <w:szCs w:val="20"/>
        </w:rPr>
      </w:pPr>
      <w:r w:rsidRPr="00D9485A">
        <w:rPr>
          <w:rFonts w:ascii="Century Gothic" w:hAnsi="Century Gothic" w:cs="Arial"/>
          <w:b/>
          <w:bCs/>
          <w:sz w:val="20"/>
          <w:szCs w:val="20"/>
        </w:rPr>
        <w:t xml:space="preserve">En matière de mobilité internationale des étudiants et des professionnels : </w:t>
      </w:r>
    </w:p>
    <w:p w:rsidR="00E808C8" w:rsidRPr="00D9485A" w:rsidRDefault="00E808C8" w:rsidP="001E69BB">
      <w:pPr>
        <w:contextualSpacing/>
        <w:jc w:val="both"/>
        <w:rPr>
          <w:rFonts w:ascii="Century Gothic" w:hAnsi="Century Gothic" w:cs="Arial"/>
          <w:sz w:val="20"/>
          <w:szCs w:val="20"/>
        </w:rPr>
      </w:pPr>
    </w:p>
    <w:p w:rsidR="00F1494E" w:rsidRPr="00D9485A" w:rsidRDefault="00AE0671"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Encourager et accompagner financièrement la mobilité internationale des étudiants</w:t>
      </w:r>
      <w:r w:rsidR="009507B7" w:rsidRPr="00D9485A">
        <w:rPr>
          <w:rFonts w:ascii="Century Gothic" w:hAnsi="Century Gothic" w:cs="Arial"/>
          <w:sz w:val="20"/>
          <w:szCs w:val="20"/>
        </w:rPr>
        <w:t xml:space="preserve"> et, le cas échéant, des élèves </w:t>
      </w:r>
      <w:r w:rsidR="00F44014" w:rsidRPr="00D9485A">
        <w:rPr>
          <w:rFonts w:ascii="Century Gothic" w:hAnsi="Century Gothic" w:cs="Arial"/>
          <w:sz w:val="20"/>
          <w:szCs w:val="20"/>
        </w:rPr>
        <w:t>M</w:t>
      </w:r>
      <w:r w:rsidR="009507B7" w:rsidRPr="00D9485A">
        <w:rPr>
          <w:rFonts w:ascii="Century Gothic" w:hAnsi="Century Gothic" w:cs="Arial"/>
          <w:sz w:val="20"/>
          <w:szCs w:val="20"/>
        </w:rPr>
        <w:t>ahorais</w:t>
      </w:r>
      <w:r w:rsidRPr="00D9485A">
        <w:rPr>
          <w:rFonts w:ascii="Century Gothic" w:hAnsi="Century Gothic" w:cs="Arial"/>
          <w:sz w:val="20"/>
          <w:szCs w:val="20"/>
        </w:rPr>
        <w:t xml:space="preserve">. </w:t>
      </w:r>
    </w:p>
    <w:p w:rsidR="00E808C8" w:rsidRPr="00D9485A" w:rsidRDefault="00AE0671"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Nouer des partenariats avec des </w:t>
      </w:r>
      <w:r w:rsidR="00574D8A" w:rsidRPr="00D9485A">
        <w:rPr>
          <w:rFonts w:ascii="Century Gothic" w:hAnsi="Century Gothic" w:cs="Arial"/>
          <w:sz w:val="20"/>
          <w:szCs w:val="20"/>
        </w:rPr>
        <w:t xml:space="preserve">entreprises, </w:t>
      </w:r>
      <w:r w:rsidR="000456B4" w:rsidRPr="00D9485A">
        <w:rPr>
          <w:rFonts w:ascii="Century Gothic" w:hAnsi="Century Gothic" w:cs="Arial"/>
          <w:sz w:val="20"/>
          <w:szCs w:val="20"/>
        </w:rPr>
        <w:t>d</w:t>
      </w:r>
      <w:r w:rsidR="006F09CB" w:rsidRPr="00D9485A">
        <w:rPr>
          <w:rFonts w:ascii="Century Gothic" w:hAnsi="Century Gothic" w:cs="Arial"/>
          <w:sz w:val="20"/>
          <w:szCs w:val="20"/>
        </w:rPr>
        <w:t xml:space="preserve">es postes diplomatiques, </w:t>
      </w:r>
      <w:r w:rsidR="00574D8A" w:rsidRPr="00D9485A">
        <w:rPr>
          <w:rFonts w:ascii="Century Gothic" w:hAnsi="Century Gothic" w:cs="Arial"/>
          <w:sz w:val="20"/>
          <w:szCs w:val="20"/>
        </w:rPr>
        <w:t xml:space="preserve">des </w:t>
      </w:r>
      <w:r w:rsidRPr="00D9485A">
        <w:rPr>
          <w:rFonts w:ascii="Century Gothic" w:hAnsi="Century Gothic" w:cs="Arial"/>
          <w:sz w:val="20"/>
          <w:szCs w:val="20"/>
        </w:rPr>
        <w:t>écoles et des universités reconnues à l’international pour faciliter les parcours de mobilité</w:t>
      </w:r>
      <w:r w:rsidR="00CC06D0" w:rsidRPr="00D9485A">
        <w:rPr>
          <w:rFonts w:ascii="Century Gothic" w:hAnsi="Century Gothic" w:cs="Arial"/>
          <w:sz w:val="20"/>
          <w:szCs w:val="20"/>
        </w:rPr>
        <w:t>, en lien</w:t>
      </w:r>
      <w:r w:rsidR="00774F47" w:rsidRPr="00D9485A">
        <w:rPr>
          <w:rFonts w:ascii="Century Gothic" w:hAnsi="Century Gothic" w:cs="Arial"/>
          <w:sz w:val="20"/>
          <w:szCs w:val="20"/>
        </w:rPr>
        <w:t>, notamment,</w:t>
      </w:r>
      <w:r w:rsidR="00CC06D0" w:rsidRPr="00D9485A">
        <w:rPr>
          <w:rFonts w:ascii="Century Gothic" w:hAnsi="Century Gothic" w:cs="Arial"/>
          <w:sz w:val="20"/>
          <w:szCs w:val="20"/>
        </w:rPr>
        <w:t xml:space="preserve"> avec les</w:t>
      </w:r>
      <w:r w:rsidR="00E808C8" w:rsidRPr="00D9485A">
        <w:rPr>
          <w:rFonts w:ascii="Century Gothic" w:hAnsi="Century Gothic" w:cs="Arial"/>
          <w:sz w:val="20"/>
          <w:szCs w:val="20"/>
        </w:rPr>
        <w:t xml:space="preserve"> </w:t>
      </w:r>
      <w:r w:rsidR="00CC06D0" w:rsidRPr="00D9485A">
        <w:rPr>
          <w:rFonts w:ascii="Century Gothic" w:hAnsi="Century Gothic" w:cs="Arial"/>
          <w:sz w:val="20"/>
          <w:szCs w:val="20"/>
        </w:rPr>
        <w:t>m</w:t>
      </w:r>
      <w:r w:rsidR="00E808C8" w:rsidRPr="00D9485A">
        <w:rPr>
          <w:rFonts w:ascii="Century Gothic" w:hAnsi="Century Gothic" w:cs="Arial"/>
          <w:sz w:val="20"/>
          <w:szCs w:val="20"/>
        </w:rPr>
        <w:t xml:space="preserve">inistères </w:t>
      </w:r>
      <w:r w:rsidR="00CC06D0" w:rsidRPr="00D9485A">
        <w:rPr>
          <w:rFonts w:ascii="Century Gothic" w:hAnsi="Century Gothic" w:cs="Arial"/>
          <w:sz w:val="20"/>
          <w:szCs w:val="20"/>
        </w:rPr>
        <w:t>des</w:t>
      </w:r>
      <w:r w:rsidR="00E808C8" w:rsidRPr="00D9485A">
        <w:rPr>
          <w:rFonts w:ascii="Century Gothic" w:hAnsi="Century Gothic" w:cs="Arial"/>
          <w:sz w:val="20"/>
          <w:szCs w:val="20"/>
        </w:rPr>
        <w:t xml:space="preserve"> outre-mer</w:t>
      </w:r>
      <w:r w:rsidR="00CC06D0" w:rsidRPr="00D9485A">
        <w:rPr>
          <w:rFonts w:ascii="Century Gothic" w:hAnsi="Century Gothic" w:cs="Arial"/>
          <w:sz w:val="20"/>
          <w:szCs w:val="20"/>
        </w:rPr>
        <w:t xml:space="preserve">, </w:t>
      </w:r>
      <w:r w:rsidR="00734855">
        <w:rPr>
          <w:rFonts w:ascii="Century Gothic" w:hAnsi="Century Gothic" w:cs="Arial"/>
          <w:sz w:val="20"/>
          <w:szCs w:val="20"/>
        </w:rPr>
        <w:t xml:space="preserve">des </w:t>
      </w:r>
      <w:r w:rsidR="001C2879">
        <w:rPr>
          <w:rFonts w:ascii="Century Gothic" w:hAnsi="Century Gothic" w:cs="Arial"/>
          <w:sz w:val="20"/>
          <w:szCs w:val="20"/>
        </w:rPr>
        <w:t>A</w:t>
      </w:r>
      <w:r w:rsidR="00734855">
        <w:rPr>
          <w:rFonts w:ascii="Century Gothic" w:hAnsi="Century Gothic" w:cs="Arial"/>
          <w:sz w:val="20"/>
          <w:szCs w:val="20"/>
        </w:rPr>
        <w:t>ffaires étrangères</w:t>
      </w:r>
      <w:r w:rsidR="00CC06D0" w:rsidRPr="00D9485A">
        <w:rPr>
          <w:rFonts w:ascii="Century Gothic" w:hAnsi="Century Gothic" w:cs="Arial"/>
          <w:sz w:val="20"/>
          <w:szCs w:val="20"/>
        </w:rPr>
        <w:t xml:space="preserve"> et de l’Europe</w:t>
      </w:r>
      <w:r w:rsidR="00E808C8" w:rsidRPr="00D9485A">
        <w:rPr>
          <w:rFonts w:ascii="Century Gothic" w:hAnsi="Century Gothic" w:cs="Arial"/>
          <w:sz w:val="20"/>
          <w:szCs w:val="20"/>
        </w:rPr>
        <w:t xml:space="preserve">, </w:t>
      </w:r>
      <w:r w:rsidR="00CC06D0" w:rsidRPr="00D9485A">
        <w:rPr>
          <w:rFonts w:ascii="Century Gothic" w:hAnsi="Century Gothic" w:cs="Arial"/>
          <w:sz w:val="20"/>
          <w:szCs w:val="20"/>
        </w:rPr>
        <w:t>de l’</w:t>
      </w:r>
      <w:r w:rsidR="006A2380">
        <w:rPr>
          <w:rFonts w:ascii="Century Gothic" w:hAnsi="Century Gothic" w:cs="Arial"/>
          <w:sz w:val="20"/>
          <w:szCs w:val="20"/>
        </w:rPr>
        <w:t>E</w:t>
      </w:r>
      <w:r w:rsidR="00CC06D0" w:rsidRPr="00D9485A">
        <w:rPr>
          <w:rFonts w:ascii="Century Gothic" w:hAnsi="Century Gothic" w:cs="Arial"/>
          <w:sz w:val="20"/>
          <w:szCs w:val="20"/>
        </w:rPr>
        <w:t>ducation nationale et de l’</w:t>
      </w:r>
      <w:r w:rsidR="00E808C8" w:rsidRPr="00D9485A">
        <w:rPr>
          <w:rFonts w:ascii="Century Gothic" w:hAnsi="Century Gothic" w:cs="Arial"/>
          <w:sz w:val="20"/>
          <w:szCs w:val="20"/>
        </w:rPr>
        <w:t>enseignement supérieur. </w:t>
      </w:r>
    </w:p>
    <w:p w:rsidR="005E785B" w:rsidRPr="00D9485A" w:rsidRDefault="005E785B"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 xml:space="preserve">Accompagner les premières expériences professionnelles des jeunes Mahorais à l’international. </w:t>
      </w:r>
    </w:p>
    <w:p w:rsidR="00656CEC" w:rsidRPr="00D9485A" w:rsidRDefault="00C41F3F" w:rsidP="00C676FD">
      <w:pPr>
        <w:pStyle w:val="Paragraphedeliste"/>
        <w:numPr>
          <w:ilvl w:val="0"/>
          <w:numId w:val="11"/>
        </w:numPr>
        <w:rPr>
          <w:rFonts w:ascii="Century Gothic" w:hAnsi="Century Gothic" w:cs="Arial"/>
          <w:sz w:val="20"/>
          <w:szCs w:val="20"/>
        </w:rPr>
      </w:pPr>
      <w:r w:rsidRPr="00D9485A">
        <w:rPr>
          <w:rFonts w:ascii="Century Gothic" w:hAnsi="Century Gothic" w:cs="Arial"/>
          <w:sz w:val="20"/>
          <w:szCs w:val="20"/>
        </w:rPr>
        <w:t>Procéder à la signature de</w:t>
      </w:r>
      <w:r w:rsidR="00656CEC" w:rsidRPr="00D9485A">
        <w:rPr>
          <w:rFonts w:ascii="Century Gothic" w:hAnsi="Century Gothic" w:cs="Arial"/>
          <w:sz w:val="20"/>
          <w:szCs w:val="20"/>
        </w:rPr>
        <w:t xml:space="preserve"> convention</w:t>
      </w:r>
      <w:r w:rsidRPr="00D9485A">
        <w:rPr>
          <w:rFonts w:ascii="Century Gothic" w:hAnsi="Century Gothic" w:cs="Arial"/>
          <w:sz w:val="20"/>
          <w:szCs w:val="20"/>
        </w:rPr>
        <w:t>s</w:t>
      </w:r>
      <w:r w:rsidR="00656CEC" w:rsidRPr="00D9485A">
        <w:rPr>
          <w:rFonts w:ascii="Century Gothic" w:hAnsi="Century Gothic" w:cs="Arial"/>
          <w:sz w:val="20"/>
          <w:szCs w:val="20"/>
        </w:rPr>
        <w:t xml:space="preserve"> entre l</w:t>
      </w:r>
      <w:r w:rsidR="00BD1961" w:rsidRPr="00D9485A">
        <w:rPr>
          <w:rFonts w:ascii="Century Gothic" w:hAnsi="Century Gothic" w:cs="Arial"/>
          <w:sz w:val="20"/>
          <w:szCs w:val="20"/>
        </w:rPr>
        <w:t>’État</w:t>
      </w:r>
      <w:r w:rsidR="00656CEC" w:rsidRPr="00D9485A">
        <w:rPr>
          <w:rFonts w:ascii="Century Gothic" w:hAnsi="Century Gothic" w:cs="Arial"/>
          <w:sz w:val="20"/>
          <w:szCs w:val="20"/>
        </w:rPr>
        <w:t xml:space="preserve">, représenté conjointement par le ministre des </w:t>
      </w:r>
      <w:r w:rsidR="00BD1961" w:rsidRPr="00D9485A">
        <w:rPr>
          <w:rFonts w:ascii="Century Gothic" w:hAnsi="Century Gothic" w:cs="Arial"/>
          <w:sz w:val="20"/>
          <w:szCs w:val="20"/>
        </w:rPr>
        <w:t>Affaires</w:t>
      </w:r>
      <w:r w:rsidR="00656CEC" w:rsidRPr="00D9485A">
        <w:rPr>
          <w:rFonts w:ascii="Century Gothic" w:hAnsi="Century Gothic" w:cs="Arial"/>
          <w:sz w:val="20"/>
          <w:szCs w:val="20"/>
        </w:rPr>
        <w:t xml:space="preserve"> étrangères et le ministre chargé de l</w:t>
      </w:r>
      <w:r w:rsidR="00BD1961" w:rsidRPr="00D9485A">
        <w:rPr>
          <w:rFonts w:ascii="Century Gothic" w:hAnsi="Century Gothic" w:cs="Arial"/>
          <w:sz w:val="20"/>
          <w:szCs w:val="20"/>
        </w:rPr>
        <w:t>’</w:t>
      </w:r>
      <w:r w:rsidR="00656CEC" w:rsidRPr="00D9485A">
        <w:rPr>
          <w:rFonts w:ascii="Century Gothic" w:hAnsi="Century Gothic" w:cs="Arial"/>
          <w:sz w:val="20"/>
          <w:szCs w:val="20"/>
        </w:rPr>
        <w:t xml:space="preserve">outre-mer, et </w:t>
      </w:r>
      <w:r w:rsidRPr="00D9485A">
        <w:rPr>
          <w:rFonts w:ascii="Century Gothic" w:hAnsi="Century Gothic" w:cs="Arial"/>
          <w:sz w:val="20"/>
          <w:szCs w:val="20"/>
        </w:rPr>
        <w:t>Département de Mayotte pour</w:t>
      </w:r>
      <w:r w:rsidR="00656CEC" w:rsidRPr="00D9485A">
        <w:rPr>
          <w:rFonts w:ascii="Century Gothic" w:hAnsi="Century Gothic" w:cs="Arial"/>
          <w:sz w:val="20"/>
          <w:szCs w:val="20"/>
        </w:rPr>
        <w:t xml:space="preserve"> détermine</w:t>
      </w:r>
      <w:r w:rsidRPr="00D9485A">
        <w:rPr>
          <w:rFonts w:ascii="Century Gothic" w:hAnsi="Century Gothic" w:cs="Arial"/>
          <w:sz w:val="20"/>
          <w:szCs w:val="20"/>
        </w:rPr>
        <w:t>r</w:t>
      </w:r>
      <w:r w:rsidR="00656CEC" w:rsidRPr="00D9485A">
        <w:rPr>
          <w:rFonts w:ascii="Century Gothic" w:hAnsi="Century Gothic" w:cs="Arial"/>
          <w:sz w:val="20"/>
          <w:szCs w:val="20"/>
        </w:rPr>
        <w:t xml:space="preserve"> les conditions d</w:t>
      </w:r>
      <w:r w:rsidR="00BD1961" w:rsidRPr="00D9485A">
        <w:rPr>
          <w:rFonts w:ascii="Century Gothic" w:hAnsi="Century Gothic" w:cs="Arial"/>
          <w:sz w:val="20"/>
          <w:szCs w:val="20"/>
        </w:rPr>
        <w:t>’</w:t>
      </w:r>
      <w:r w:rsidR="00656CEC" w:rsidRPr="00D9485A">
        <w:rPr>
          <w:rFonts w:ascii="Century Gothic" w:hAnsi="Century Gothic" w:cs="Arial"/>
          <w:sz w:val="20"/>
          <w:szCs w:val="20"/>
        </w:rPr>
        <w:t xml:space="preserve">accueil des agents </w:t>
      </w:r>
      <w:r w:rsidRPr="00D9485A">
        <w:rPr>
          <w:rFonts w:ascii="Century Gothic" w:hAnsi="Century Gothic" w:cs="Arial"/>
          <w:sz w:val="20"/>
          <w:szCs w:val="20"/>
        </w:rPr>
        <w:t>du Département</w:t>
      </w:r>
      <w:r w:rsidR="00656CEC" w:rsidRPr="00D9485A">
        <w:rPr>
          <w:rFonts w:ascii="Century Gothic" w:hAnsi="Century Gothic" w:cs="Arial"/>
          <w:sz w:val="20"/>
          <w:szCs w:val="20"/>
        </w:rPr>
        <w:t xml:space="preserve"> au sein des missions diplomatiques de la France</w:t>
      </w:r>
      <w:r w:rsidRPr="00D9485A">
        <w:rPr>
          <w:rFonts w:ascii="Century Gothic" w:hAnsi="Century Gothic" w:cs="Arial"/>
          <w:sz w:val="20"/>
          <w:szCs w:val="20"/>
        </w:rPr>
        <w:t xml:space="preserve"> </w:t>
      </w:r>
      <w:r w:rsidR="00BD1961" w:rsidRPr="00D9485A">
        <w:rPr>
          <w:rFonts w:ascii="Century Gothic" w:hAnsi="Century Gothic" w:cs="Arial"/>
          <w:sz w:val="20"/>
          <w:szCs w:val="20"/>
        </w:rPr>
        <w:t>telles</w:t>
      </w:r>
      <w:r w:rsidRPr="00D9485A">
        <w:rPr>
          <w:rFonts w:ascii="Century Gothic" w:hAnsi="Century Gothic" w:cs="Arial"/>
          <w:sz w:val="20"/>
          <w:szCs w:val="20"/>
        </w:rPr>
        <w:t xml:space="preserve"> que </w:t>
      </w:r>
      <w:r w:rsidR="00BD1961" w:rsidRPr="00D9485A">
        <w:rPr>
          <w:rFonts w:ascii="Century Gothic" w:hAnsi="Century Gothic" w:cs="Arial"/>
          <w:sz w:val="20"/>
          <w:szCs w:val="20"/>
        </w:rPr>
        <w:t>définies</w:t>
      </w:r>
      <w:r w:rsidRPr="00D9485A">
        <w:rPr>
          <w:rFonts w:ascii="Century Gothic" w:hAnsi="Century Gothic" w:cs="Arial"/>
          <w:sz w:val="20"/>
          <w:szCs w:val="20"/>
        </w:rPr>
        <w:t xml:space="preserve"> par</w:t>
      </w:r>
      <w:r w:rsidR="00656CEC" w:rsidRPr="00D9485A">
        <w:rPr>
          <w:rFonts w:ascii="Century Gothic" w:hAnsi="Century Gothic" w:cs="Arial"/>
          <w:sz w:val="20"/>
          <w:szCs w:val="20"/>
        </w:rPr>
        <w:t xml:space="preserve"> </w:t>
      </w:r>
      <w:r w:rsidRPr="00D9485A">
        <w:rPr>
          <w:rFonts w:ascii="Century Gothic" w:hAnsi="Century Gothic" w:cs="Arial"/>
          <w:sz w:val="20"/>
          <w:szCs w:val="20"/>
        </w:rPr>
        <w:t>l’</w:t>
      </w:r>
      <w:r w:rsidR="00656CEC" w:rsidRPr="00D9485A">
        <w:rPr>
          <w:rFonts w:ascii="Century Gothic" w:hAnsi="Century Gothic" w:cs="Arial"/>
          <w:sz w:val="20"/>
          <w:szCs w:val="20"/>
        </w:rPr>
        <w:t xml:space="preserve">article L. 4433-4-5-3 du code général des collectivités territoriales. </w:t>
      </w:r>
    </w:p>
    <w:p w:rsidR="00E808C8" w:rsidRPr="00D9485A" w:rsidRDefault="00E808C8" w:rsidP="001E69BB">
      <w:pPr>
        <w:contextualSpacing/>
        <w:jc w:val="both"/>
        <w:rPr>
          <w:rFonts w:ascii="Century Gothic" w:hAnsi="Century Gothic" w:cs="Arial"/>
          <w:sz w:val="20"/>
          <w:szCs w:val="20"/>
        </w:rPr>
      </w:pPr>
    </w:p>
    <w:p w:rsidR="001E69BB" w:rsidRPr="00D9485A" w:rsidRDefault="00C033A8" w:rsidP="001E69BB">
      <w:pPr>
        <w:contextualSpacing/>
        <w:jc w:val="both"/>
        <w:rPr>
          <w:rFonts w:ascii="Century Gothic" w:hAnsi="Century Gothic" w:cs="Arial"/>
          <w:sz w:val="20"/>
          <w:szCs w:val="20"/>
        </w:rPr>
      </w:pPr>
      <w:r w:rsidRPr="00D9485A">
        <w:rPr>
          <w:rFonts w:ascii="Century Gothic" w:hAnsi="Century Gothic" w:cs="Arial"/>
          <w:sz w:val="20"/>
          <w:szCs w:val="20"/>
        </w:rPr>
        <w:t>Ces nombreux défis nécessitent l’unité des Mahorais, l’accompagnement de l’</w:t>
      </w:r>
      <w:r w:rsidR="00BD1961" w:rsidRPr="00D9485A">
        <w:rPr>
          <w:rFonts w:ascii="Century Gothic" w:hAnsi="Century Gothic" w:cs="Arial"/>
          <w:sz w:val="20"/>
          <w:szCs w:val="20"/>
        </w:rPr>
        <w:t>État</w:t>
      </w:r>
      <w:r w:rsidRPr="00D9485A">
        <w:rPr>
          <w:rFonts w:ascii="Century Gothic" w:hAnsi="Century Gothic" w:cs="Arial"/>
          <w:sz w:val="20"/>
          <w:szCs w:val="20"/>
        </w:rPr>
        <w:t xml:space="preserve"> et de l’Union européenne </w:t>
      </w:r>
      <w:r w:rsidR="00E146FF" w:rsidRPr="00D9485A">
        <w:rPr>
          <w:rFonts w:ascii="Century Gothic" w:hAnsi="Century Gothic" w:cs="Arial"/>
          <w:sz w:val="20"/>
          <w:szCs w:val="20"/>
        </w:rPr>
        <w:t>pour assurer la réussite</w:t>
      </w:r>
      <w:r w:rsidRPr="00D9485A">
        <w:rPr>
          <w:rFonts w:ascii="Century Gothic" w:hAnsi="Century Gothic" w:cs="Arial"/>
          <w:sz w:val="20"/>
          <w:szCs w:val="20"/>
        </w:rPr>
        <w:t xml:space="preserve"> des jeunes Mahorais</w:t>
      </w:r>
      <w:r w:rsidR="006376D4" w:rsidRPr="00D9485A">
        <w:rPr>
          <w:rFonts w:ascii="Century Gothic" w:hAnsi="Century Gothic" w:cs="Arial"/>
          <w:sz w:val="20"/>
          <w:szCs w:val="20"/>
        </w:rPr>
        <w:t xml:space="preserve"> et offrir à Mayotte les compétences dont elle a besoin pour son développement</w:t>
      </w:r>
      <w:r w:rsidRPr="00D9485A">
        <w:rPr>
          <w:rFonts w:ascii="Century Gothic" w:hAnsi="Century Gothic" w:cs="Arial"/>
          <w:sz w:val="20"/>
          <w:szCs w:val="20"/>
        </w:rPr>
        <w:t xml:space="preserve">. </w:t>
      </w:r>
    </w:p>
    <w:p w:rsidR="001E69BB" w:rsidRPr="00D9485A" w:rsidRDefault="001E69BB" w:rsidP="001E69BB">
      <w:pPr>
        <w:contextualSpacing/>
        <w:jc w:val="both"/>
        <w:rPr>
          <w:rFonts w:ascii="Century Gothic" w:hAnsi="Century Gothic" w:cs="Arial"/>
          <w:sz w:val="20"/>
          <w:szCs w:val="20"/>
        </w:rPr>
      </w:pPr>
    </w:p>
    <w:p w:rsidR="001C29EC" w:rsidRPr="00D9485A" w:rsidRDefault="001C29EC" w:rsidP="00BA2EA6">
      <w:pPr>
        <w:contextualSpacing/>
        <w:jc w:val="both"/>
        <w:rPr>
          <w:rFonts w:ascii="Century Gothic" w:hAnsi="Century Gothic" w:cs="Arial"/>
          <w:sz w:val="20"/>
          <w:szCs w:val="20"/>
        </w:rPr>
      </w:pPr>
    </w:p>
    <w:p w:rsidR="001C29EC" w:rsidRPr="00D9485A" w:rsidRDefault="001C29EC" w:rsidP="00BA2EA6">
      <w:pPr>
        <w:contextualSpacing/>
        <w:jc w:val="right"/>
        <w:rPr>
          <w:rFonts w:ascii="Century Gothic" w:hAnsi="Century Gothic" w:cs="Arial"/>
          <w:sz w:val="20"/>
          <w:szCs w:val="20"/>
        </w:rPr>
      </w:pPr>
      <w:r w:rsidRPr="00D9485A">
        <w:rPr>
          <w:rFonts w:ascii="Century Gothic" w:hAnsi="Century Gothic" w:cs="Arial"/>
          <w:sz w:val="20"/>
          <w:szCs w:val="20"/>
        </w:rPr>
        <w:t>Nizar Assani Hanaffi </w:t>
      </w:r>
    </w:p>
    <w:p w:rsidR="001C29EC" w:rsidRPr="00D9485A" w:rsidRDefault="001C29EC" w:rsidP="00BA2EA6">
      <w:pPr>
        <w:contextualSpacing/>
        <w:jc w:val="right"/>
        <w:rPr>
          <w:rFonts w:ascii="Century Gothic" w:hAnsi="Century Gothic" w:cs="Arial"/>
          <w:sz w:val="20"/>
          <w:szCs w:val="20"/>
        </w:rPr>
      </w:pPr>
      <w:r w:rsidRPr="00D9485A">
        <w:rPr>
          <w:rFonts w:ascii="Century Gothic" w:hAnsi="Century Gothic" w:cs="Arial"/>
          <w:sz w:val="20"/>
          <w:szCs w:val="20"/>
        </w:rPr>
        <w:t>Porte-parole du mouvement LTA </w:t>
      </w:r>
    </w:p>
    <w:p w:rsidR="00246480" w:rsidRPr="00082194" w:rsidRDefault="00B544FE" w:rsidP="00082194">
      <w:pPr>
        <w:contextualSpacing/>
        <w:jc w:val="right"/>
        <w:rPr>
          <w:rFonts w:ascii="Century Gothic" w:hAnsi="Century Gothic"/>
          <w:b/>
          <w:bCs/>
          <w:sz w:val="20"/>
          <w:szCs w:val="20"/>
        </w:rPr>
      </w:pPr>
      <w:r w:rsidRPr="00D9485A">
        <w:rPr>
          <w:rFonts w:ascii="Century Gothic" w:hAnsi="Century Gothic" w:cs="Arial"/>
          <w:sz w:val="20"/>
          <w:szCs w:val="20"/>
        </w:rPr>
        <w:t xml:space="preserve">Email : </w:t>
      </w:r>
      <w:hyperlink r:id="rId10" w:history="1">
        <w:r w:rsidR="006F7CFD" w:rsidRPr="00D9485A">
          <w:rPr>
            <w:rStyle w:val="Lienhypertexte"/>
            <w:rFonts w:ascii="Century Gothic" w:hAnsi="Century Gothic"/>
            <w:sz w:val="20"/>
            <w:szCs w:val="20"/>
          </w:rPr>
          <w:t>ltamayotte@gmail.com</w:t>
        </w:r>
      </w:hyperlink>
      <w:r w:rsidR="006F7CFD" w:rsidRPr="00D9485A">
        <w:rPr>
          <w:rFonts w:ascii="Century Gothic" w:hAnsi="Century Gothic"/>
          <w:b/>
          <w:bCs/>
          <w:sz w:val="20"/>
          <w:szCs w:val="20"/>
        </w:rPr>
        <w:t xml:space="preserve"> </w:t>
      </w:r>
    </w:p>
    <w:p w:rsidR="00246480" w:rsidRPr="00D9485A" w:rsidRDefault="00246480" w:rsidP="00246480">
      <w:pPr>
        <w:rPr>
          <w:rFonts w:ascii="Century Gothic" w:hAnsi="Century Gothic" w:cs="Arial"/>
          <w:sz w:val="20"/>
          <w:szCs w:val="20"/>
        </w:rPr>
      </w:pPr>
    </w:p>
    <w:sectPr w:rsidR="00246480" w:rsidRPr="00D9485A" w:rsidSect="00082194">
      <w:footerReference w:type="even" r:id="rId11"/>
      <w:footerReference w:type="default" r:id="rId12"/>
      <w:pgSz w:w="11906" w:h="16838"/>
      <w:pgMar w:top="507" w:right="1417" w:bottom="1069"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A59" w:rsidRDefault="007D6A59" w:rsidP="00BA2EA6">
      <w:r>
        <w:separator/>
      </w:r>
    </w:p>
  </w:endnote>
  <w:endnote w:type="continuationSeparator" w:id="0">
    <w:p w:rsidR="007D6A59" w:rsidRDefault="007D6A59" w:rsidP="00BA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988910761"/>
      <w:docPartObj>
        <w:docPartGallery w:val="Page Numbers (Bottom of Page)"/>
        <w:docPartUnique/>
      </w:docPartObj>
    </w:sdtPr>
    <w:sdtEndPr>
      <w:rPr>
        <w:rStyle w:val="Numrodepage"/>
      </w:rPr>
    </w:sdtEndPr>
    <w:sdtContent>
      <w:p w:rsidR="00082194" w:rsidRDefault="00082194" w:rsidP="00FE67D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82194" w:rsidRDefault="00082194" w:rsidP="0008219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94" w:rsidRPr="00082194" w:rsidRDefault="00CC5768" w:rsidP="00FE67D4">
    <w:pPr>
      <w:pStyle w:val="Pieddepage"/>
      <w:framePr w:wrap="none" w:vAnchor="text" w:hAnchor="margin" w:xAlign="right" w:y="1"/>
      <w:rPr>
        <w:rStyle w:val="Numrodepage"/>
        <w:rFonts w:ascii="Century Gothic" w:hAnsi="Century Gothic"/>
        <w:sz w:val="20"/>
        <w:szCs w:val="20"/>
      </w:rPr>
    </w:pPr>
    <w:sdt>
      <w:sdtPr>
        <w:rPr>
          <w:rStyle w:val="Numrodepage"/>
          <w:rFonts w:ascii="Century Gothic" w:hAnsi="Century Gothic"/>
          <w:sz w:val="20"/>
          <w:szCs w:val="20"/>
        </w:rPr>
        <w:id w:val="2085867183"/>
        <w:docPartObj>
          <w:docPartGallery w:val="Page Numbers (Bottom of Page)"/>
          <w:docPartUnique/>
        </w:docPartObj>
      </w:sdtPr>
      <w:sdtEndPr>
        <w:rPr>
          <w:rStyle w:val="Numrodepage"/>
        </w:rPr>
      </w:sdtEndPr>
      <w:sdtContent>
        <w:r w:rsidR="00082194" w:rsidRPr="00082194">
          <w:rPr>
            <w:rStyle w:val="Numrodepage"/>
            <w:rFonts w:ascii="Century Gothic" w:hAnsi="Century Gothic"/>
            <w:sz w:val="20"/>
            <w:szCs w:val="20"/>
          </w:rPr>
          <w:fldChar w:fldCharType="begin"/>
        </w:r>
        <w:r w:rsidR="00082194" w:rsidRPr="00082194">
          <w:rPr>
            <w:rStyle w:val="Numrodepage"/>
            <w:rFonts w:ascii="Century Gothic" w:hAnsi="Century Gothic"/>
            <w:sz w:val="20"/>
            <w:szCs w:val="20"/>
          </w:rPr>
          <w:instrText xml:space="preserve"> PAGE </w:instrText>
        </w:r>
        <w:r w:rsidR="00082194" w:rsidRPr="00082194">
          <w:rPr>
            <w:rStyle w:val="Numrodepage"/>
            <w:rFonts w:ascii="Century Gothic" w:hAnsi="Century Gothic"/>
            <w:sz w:val="20"/>
            <w:szCs w:val="20"/>
          </w:rPr>
          <w:fldChar w:fldCharType="separate"/>
        </w:r>
        <w:r>
          <w:rPr>
            <w:rStyle w:val="Numrodepage"/>
            <w:rFonts w:ascii="Century Gothic" w:hAnsi="Century Gothic"/>
            <w:noProof/>
            <w:sz w:val="20"/>
            <w:szCs w:val="20"/>
          </w:rPr>
          <w:t>1</w:t>
        </w:r>
        <w:r w:rsidR="00082194" w:rsidRPr="00082194">
          <w:rPr>
            <w:rStyle w:val="Numrodepage"/>
            <w:rFonts w:ascii="Century Gothic" w:hAnsi="Century Gothic"/>
            <w:sz w:val="20"/>
            <w:szCs w:val="20"/>
          </w:rPr>
          <w:fldChar w:fldCharType="end"/>
        </w:r>
      </w:sdtContent>
    </w:sdt>
    <w:r w:rsidR="00082194">
      <w:rPr>
        <w:rStyle w:val="Numrodepage"/>
        <w:rFonts w:ascii="Century Gothic" w:hAnsi="Century Gothic"/>
        <w:sz w:val="20"/>
        <w:szCs w:val="20"/>
      </w:rPr>
      <w:t>/4</w:t>
    </w:r>
  </w:p>
  <w:p w:rsidR="00082194" w:rsidRDefault="00082194" w:rsidP="00082194">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A59" w:rsidRDefault="007D6A59" w:rsidP="00BA2EA6">
      <w:r>
        <w:separator/>
      </w:r>
    </w:p>
  </w:footnote>
  <w:footnote w:type="continuationSeparator" w:id="0">
    <w:p w:rsidR="007D6A59" w:rsidRDefault="007D6A59" w:rsidP="00BA2E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AA0"/>
    <w:multiLevelType w:val="hybridMultilevel"/>
    <w:tmpl w:val="085AACBE"/>
    <w:lvl w:ilvl="0" w:tplc="B7BAC876">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8B3556"/>
    <w:multiLevelType w:val="multilevel"/>
    <w:tmpl w:val="AFAE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7559F"/>
    <w:multiLevelType w:val="multilevel"/>
    <w:tmpl w:val="1254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17BC4"/>
    <w:multiLevelType w:val="hybridMultilevel"/>
    <w:tmpl w:val="F8B830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82621E"/>
    <w:multiLevelType w:val="hybridMultilevel"/>
    <w:tmpl w:val="F8B830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84260A"/>
    <w:multiLevelType w:val="hybridMultilevel"/>
    <w:tmpl w:val="606A3D48"/>
    <w:lvl w:ilvl="0" w:tplc="DE3C31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5A62DA"/>
    <w:multiLevelType w:val="hybridMultilevel"/>
    <w:tmpl w:val="015ED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B41B24"/>
    <w:multiLevelType w:val="hybridMultilevel"/>
    <w:tmpl w:val="E6C4941C"/>
    <w:lvl w:ilvl="0" w:tplc="48540B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0262722"/>
    <w:multiLevelType w:val="hybridMultilevel"/>
    <w:tmpl w:val="F92CC24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5FC50C0"/>
    <w:multiLevelType w:val="hybridMultilevel"/>
    <w:tmpl w:val="015ED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1366361"/>
    <w:multiLevelType w:val="hybridMultilevel"/>
    <w:tmpl w:val="21DC416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88717D5"/>
    <w:multiLevelType w:val="multilevel"/>
    <w:tmpl w:val="0C6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2"/>
  </w:num>
  <w:num w:numId="4">
    <w:abstractNumId w:val="0"/>
  </w:num>
  <w:num w:numId="5">
    <w:abstractNumId w:val="9"/>
  </w:num>
  <w:num w:numId="6">
    <w:abstractNumId w:val="10"/>
  </w:num>
  <w:num w:numId="7">
    <w:abstractNumId w:val="7"/>
  </w:num>
  <w:num w:numId="8">
    <w:abstractNumId w:val="8"/>
  </w:num>
  <w:num w:numId="9">
    <w:abstractNumId w:val="6"/>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29"/>
    <w:rsid w:val="00002B7D"/>
    <w:rsid w:val="00002EA5"/>
    <w:rsid w:val="000046EF"/>
    <w:rsid w:val="00007024"/>
    <w:rsid w:val="00012203"/>
    <w:rsid w:val="000137EE"/>
    <w:rsid w:val="00015311"/>
    <w:rsid w:val="00015923"/>
    <w:rsid w:val="00015DAB"/>
    <w:rsid w:val="00016790"/>
    <w:rsid w:val="00017456"/>
    <w:rsid w:val="000201ED"/>
    <w:rsid w:val="00020F4B"/>
    <w:rsid w:val="000228D0"/>
    <w:rsid w:val="00023636"/>
    <w:rsid w:val="000255A3"/>
    <w:rsid w:val="00025975"/>
    <w:rsid w:val="000303EC"/>
    <w:rsid w:val="00030504"/>
    <w:rsid w:val="00031921"/>
    <w:rsid w:val="00031959"/>
    <w:rsid w:val="00031996"/>
    <w:rsid w:val="00033D3D"/>
    <w:rsid w:val="000341F6"/>
    <w:rsid w:val="000456B4"/>
    <w:rsid w:val="00047334"/>
    <w:rsid w:val="00051699"/>
    <w:rsid w:val="00051AB1"/>
    <w:rsid w:val="00054D56"/>
    <w:rsid w:val="00063431"/>
    <w:rsid w:val="00065634"/>
    <w:rsid w:val="00070155"/>
    <w:rsid w:val="000714BA"/>
    <w:rsid w:val="00072324"/>
    <w:rsid w:val="00075832"/>
    <w:rsid w:val="00080358"/>
    <w:rsid w:val="00080890"/>
    <w:rsid w:val="00081FCE"/>
    <w:rsid w:val="00082194"/>
    <w:rsid w:val="00085F6E"/>
    <w:rsid w:val="000907FD"/>
    <w:rsid w:val="00091B21"/>
    <w:rsid w:val="0009279B"/>
    <w:rsid w:val="000936AE"/>
    <w:rsid w:val="00094567"/>
    <w:rsid w:val="0009614C"/>
    <w:rsid w:val="0009622C"/>
    <w:rsid w:val="0009682B"/>
    <w:rsid w:val="000A341D"/>
    <w:rsid w:val="000A36B1"/>
    <w:rsid w:val="000A5A9E"/>
    <w:rsid w:val="000A717D"/>
    <w:rsid w:val="000B3EC1"/>
    <w:rsid w:val="000B7A06"/>
    <w:rsid w:val="000C0C91"/>
    <w:rsid w:val="000C28F3"/>
    <w:rsid w:val="000C42D4"/>
    <w:rsid w:val="000C63F2"/>
    <w:rsid w:val="000C68FC"/>
    <w:rsid w:val="000C6EF5"/>
    <w:rsid w:val="000D2B08"/>
    <w:rsid w:val="000D5706"/>
    <w:rsid w:val="000E4A02"/>
    <w:rsid w:val="000E65B6"/>
    <w:rsid w:val="000E6EAE"/>
    <w:rsid w:val="000E7C0B"/>
    <w:rsid w:val="000F6B75"/>
    <w:rsid w:val="000F74CE"/>
    <w:rsid w:val="000F77C7"/>
    <w:rsid w:val="001005B3"/>
    <w:rsid w:val="001012B2"/>
    <w:rsid w:val="00101760"/>
    <w:rsid w:val="00103C40"/>
    <w:rsid w:val="001066D4"/>
    <w:rsid w:val="00106D60"/>
    <w:rsid w:val="00106FC5"/>
    <w:rsid w:val="0010741E"/>
    <w:rsid w:val="00107452"/>
    <w:rsid w:val="00107AC0"/>
    <w:rsid w:val="00113133"/>
    <w:rsid w:val="0012102F"/>
    <w:rsid w:val="00121267"/>
    <w:rsid w:val="00123E9A"/>
    <w:rsid w:val="0012560B"/>
    <w:rsid w:val="00126266"/>
    <w:rsid w:val="00127124"/>
    <w:rsid w:val="00127AE1"/>
    <w:rsid w:val="0013128E"/>
    <w:rsid w:val="0013402B"/>
    <w:rsid w:val="001349FF"/>
    <w:rsid w:val="00135900"/>
    <w:rsid w:val="00137514"/>
    <w:rsid w:val="00141B74"/>
    <w:rsid w:val="00142904"/>
    <w:rsid w:val="00143216"/>
    <w:rsid w:val="001438D0"/>
    <w:rsid w:val="00144887"/>
    <w:rsid w:val="00144C52"/>
    <w:rsid w:val="001465DE"/>
    <w:rsid w:val="00150BCE"/>
    <w:rsid w:val="00156038"/>
    <w:rsid w:val="00156281"/>
    <w:rsid w:val="00160552"/>
    <w:rsid w:val="00161C2F"/>
    <w:rsid w:val="00163E1A"/>
    <w:rsid w:val="00166A76"/>
    <w:rsid w:val="00170F76"/>
    <w:rsid w:val="00171313"/>
    <w:rsid w:val="00173BD3"/>
    <w:rsid w:val="00174196"/>
    <w:rsid w:val="00174373"/>
    <w:rsid w:val="001745F8"/>
    <w:rsid w:val="00175387"/>
    <w:rsid w:val="00175738"/>
    <w:rsid w:val="00176EC0"/>
    <w:rsid w:val="0018281D"/>
    <w:rsid w:val="001837A2"/>
    <w:rsid w:val="00185F08"/>
    <w:rsid w:val="00187E64"/>
    <w:rsid w:val="00192417"/>
    <w:rsid w:val="00192C87"/>
    <w:rsid w:val="00195901"/>
    <w:rsid w:val="00196B81"/>
    <w:rsid w:val="001A0BDF"/>
    <w:rsid w:val="001A160B"/>
    <w:rsid w:val="001A1CA8"/>
    <w:rsid w:val="001A4313"/>
    <w:rsid w:val="001A6865"/>
    <w:rsid w:val="001A689A"/>
    <w:rsid w:val="001A729C"/>
    <w:rsid w:val="001A794E"/>
    <w:rsid w:val="001A797B"/>
    <w:rsid w:val="001A7E34"/>
    <w:rsid w:val="001B0226"/>
    <w:rsid w:val="001B23BA"/>
    <w:rsid w:val="001B35EB"/>
    <w:rsid w:val="001B461A"/>
    <w:rsid w:val="001B59A2"/>
    <w:rsid w:val="001B7B87"/>
    <w:rsid w:val="001C2879"/>
    <w:rsid w:val="001C29EC"/>
    <w:rsid w:val="001C2C4A"/>
    <w:rsid w:val="001C3906"/>
    <w:rsid w:val="001C3DBB"/>
    <w:rsid w:val="001C4FD3"/>
    <w:rsid w:val="001C74A8"/>
    <w:rsid w:val="001D3A91"/>
    <w:rsid w:val="001D579F"/>
    <w:rsid w:val="001D5CAC"/>
    <w:rsid w:val="001E0AD8"/>
    <w:rsid w:val="001E0F87"/>
    <w:rsid w:val="001E69BB"/>
    <w:rsid w:val="001F29AA"/>
    <w:rsid w:val="001F29E9"/>
    <w:rsid w:val="001F29FB"/>
    <w:rsid w:val="001F4721"/>
    <w:rsid w:val="001F4FC6"/>
    <w:rsid w:val="001F59FC"/>
    <w:rsid w:val="001F6282"/>
    <w:rsid w:val="002022FE"/>
    <w:rsid w:val="00203113"/>
    <w:rsid w:val="00204083"/>
    <w:rsid w:val="0020442E"/>
    <w:rsid w:val="002058C3"/>
    <w:rsid w:val="002118D2"/>
    <w:rsid w:val="00212574"/>
    <w:rsid w:val="002131EB"/>
    <w:rsid w:val="002133AE"/>
    <w:rsid w:val="00213407"/>
    <w:rsid w:val="00213AFB"/>
    <w:rsid w:val="00220414"/>
    <w:rsid w:val="00221A8C"/>
    <w:rsid w:val="002242EA"/>
    <w:rsid w:val="00224AE2"/>
    <w:rsid w:val="00224F5A"/>
    <w:rsid w:val="00225F1F"/>
    <w:rsid w:val="002260F4"/>
    <w:rsid w:val="00227DB3"/>
    <w:rsid w:val="00233615"/>
    <w:rsid w:val="002373F3"/>
    <w:rsid w:val="00237945"/>
    <w:rsid w:val="00246480"/>
    <w:rsid w:val="00247923"/>
    <w:rsid w:val="0025143C"/>
    <w:rsid w:val="00252689"/>
    <w:rsid w:val="002528F8"/>
    <w:rsid w:val="00255C48"/>
    <w:rsid w:val="00256467"/>
    <w:rsid w:val="00256797"/>
    <w:rsid w:val="00256FC5"/>
    <w:rsid w:val="00257C9D"/>
    <w:rsid w:val="002618DB"/>
    <w:rsid w:val="00264561"/>
    <w:rsid w:val="00266F55"/>
    <w:rsid w:val="00270FA2"/>
    <w:rsid w:val="00272CAF"/>
    <w:rsid w:val="002748E5"/>
    <w:rsid w:val="002802D1"/>
    <w:rsid w:val="002808E9"/>
    <w:rsid w:val="00281319"/>
    <w:rsid w:val="00281441"/>
    <w:rsid w:val="00281A1D"/>
    <w:rsid w:val="00281A5C"/>
    <w:rsid w:val="002924A1"/>
    <w:rsid w:val="00293700"/>
    <w:rsid w:val="0029398E"/>
    <w:rsid w:val="002965F8"/>
    <w:rsid w:val="0029778B"/>
    <w:rsid w:val="002A034C"/>
    <w:rsid w:val="002A3F05"/>
    <w:rsid w:val="002A5D7B"/>
    <w:rsid w:val="002A606C"/>
    <w:rsid w:val="002A60BB"/>
    <w:rsid w:val="002A6C22"/>
    <w:rsid w:val="002B0123"/>
    <w:rsid w:val="002B1C64"/>
    <w:rsid w:val="002B335F"/>
    <w:rsid w:val="002B3446"/>
    <w:rsid w:val="002C5048"/>
    <w:rsid w:val="002C7336"/>
    <w:rsid w:val="002C783F"/>
    <w:rsid w:val="002C7890"/>
    <w:rsid w:val="002C7E41"/>
    <w:rsid w:val="002D0C82"/>
    <w:rsid w:val="002D0E26"/>
    <w:rsid w:val="002D13A0"/>
    <w:rsid w:val="002D1C30"/>
    <w:rsid w:val="002D34C0"/>
    <w:rsid w:val="002D4751"/>
    <w:rsid w:val="002D618C"/>
    <w:rsid w:val="002D7F26"/>
    <w:rsid w:val="002E05CD"/>
    <w:rsid w:val="002E2155"/>
    <w:rsid w:val="002E3B3F"/>
    <w:rsid w:val="002E4B26"/>
    <w:rsid w:val="002E74CE"/>
    <w:rsid w:val="002E7674"/>
    <w:rsid w:val="002F0856"/>
    <w:rsid w:val="002F23CE"/>
    <w:rsid w:val="002F5650"/>
    <w:rsid w:val="002F67B9"/>
    <w:rsid w:val="002F7757"/>
    <w:rsid w:val="002F7A11"/>
    <w:rsid w:val="00300658"/>
    <w:rsid w:val="0030068F"/>
    <w:rsid w:val="003012B5"/>
    <w:rsid w:val="00302BB0"/>
    <w:rsid w:val="00302CA1"/>
    <w:rsid w:val="00311D20"/>
    <w:rsid w:val="0031412A"/>
    <w:rsid w:val="003145A1"/>
    <w:rsid w:val="003155D7"/>
    <w:rsid w:val="00315ADB"/>
    <w:rsid w:val="00320135"/>
    <w:rsid w:val="0032279C"/>
    <w:rsid w:val="003229C4"/>
    <w:rsid w:val="00323BEB"/>
    <w:rsid w:val="003250AE"/>
    <w:rsid w:val="00330AB2"/>
    <w:rsid w:val="00331622"/>
    <w:rsid w:val="003346D7"/>
    <w:rsid w:val="003362E2"/>
    <w:rsid w:val="00342589"/>
    <w:rsid w:val="00343B08"/>
    <w:rsid w:val="0034418E"/>
    <w:rsid w:val="00353F72"/>
    <w:rsid w:val="0035508E"/>
    <w:rsid w:val="00357055"/>
    <w:rsid w:val="00357928"/>
    <w:rsid w:val="00357975"/>
    <w:rsid w:val="00357D48"/>
    <w:rsid w:val="00360B18"/>
    <w:rsid w:val="00363229"/>
    <w:rsid w:val="00364161"/>
    <w:rsid w:val="003657F8"/>
    <w:rsid w:val="003671B9"/>
    <w:rsid w:val="003676EB"/>
    <w:rsid w:val="00367E44"/>
    <w:rsid w:val="003708CA"/>
    <w:rsid w:val="00371AA5"/>
    <w:rsid w:val="0037264D"/>
    <w:rsid w:val="0037481B"/>
    <w:rsid w:val="00376A0E"/>
    <w:rsid w:val="003778B1"/>
    <w:rsid w:val="00377AA3"/>
    <w:rsid w:val="00377F80"/>
    <w:rsid w:val="00377FC3"/>
    <w:rsid w:val="00380D3C"/>
    <w:rsid w:val="003843DB"/>
    <w:rsid w:val="003854A7"/>
    <w:rsid w:val="00386E98"/>
    <w:rsid w:val="003870EF"/>
    <w:rsid w:val="003901CB"/>
    <w:rsid w:val="003903DD"/>
    <w:rsid w:val="00395F5C"/>
    <w:rsid w:val="003962E7"/>
    <w:rsid w:val="00397E61"/>
    <w:rsid w:val="003A5099"/>
    <w:rsid w:val="003A796C"/>
    <w:rsid w:val="003B054D"/>
    <w:rsid w:val="003B28A0"/>
    <w:rsid w:val="003B3E09"/>
    <w:rsid w:val="003B55AA"/>
    <w:rsid w:val="003B7082"/>
    <w:rsid w:val="003C3B52"/>
    <w:rsid w:val="003C434F"/>
    <w:rsid w:val="003C6CB0"/>
    <w:rsid w:val="003D1408"/>
    <w:rsid w:val="003D45CA"/>
    <w:rsid w:val="003D6E6A"/>
    <w:rsid w:val="003D71CA"/>
    <w:rsid w:val="003E1A82"/>
    <w:rsid w:val="003E79A6"/>
    <w:rsid w:val="003F1F6B"/>
    <w:rsid w:val="003F2D9E"/>
    <w:rsid w:val="003F4AD4"/>
    <w:rsid w:val="003F7268"/>
    <w:rsid w:val="0040243A"/>
    <w:rsid w:val="00402D44"/>
    <w:rsid w:val="00402E71"/>
    <w:rsid w:val="0040323D"/>
    <w:rsid w:val="00405252"/>
    <w:rsid w:val="00407411"/>
    <w:rsid w:val="004108B7"/>
    <w:rsid w:val="00410B98"/>
    <w:rsid w:val="0041457B"/>
    <w:rsid w:val="00414F3F"/>
    <w:rsid w:val="00415EF2"/>
    <w:rsid w:val="0041764B"/>
    <w:rsid w:val="00420F10"/>
    <w:rsid w:val="004224D3"/>
    <w:rsid w:val="004258A5"/>
    <w:rsid w:val="0042605E"/>
    <w:rsid w:val="0042758A"/>
    <w:rsid w:val="00431123"/>
    <w:rsid w:val="004327B4"/>
    <w:rsid w:val="00432863"/>
    <w:rsid w:val="004330E3"/>
    <w:rsid w:val="0043351E"/>
    <w:rsid w:val="004369DB"/>
    <w:rsid w:val="0044415B"/>
    <w:rsid w:val="00444832"/>
    <w:rsid w:val="00446D59"/>
    <w:rsid w:val="004471AD"/>
    <w:rsid w:val="004519BA"/>
    <w:rsid w:val="004569EF"/>
    <w:rsid w:val="0045754C"/>
    <w:rsid w:val="00457847"/>
    <w:rsid w:val="004578BC"/>
    <w:rsid w:val="00460D75"/>
    <w:rsid w:val="00462335"/>
    <w:rsid w:val="0046356A"/>
    <w:rsid w:val="00466753"/>
    <w:rsid w:val="00467DB0"/>
    <w:rsid w:val="004709A5"/>
    <w:rsid w:val="00471E66"/>
    <w:rsid w:val="00475120"/>
    <w:rsid w:val="0047747A"/>
    <w:rsid w:val="004776EE"/>
    <w:rsid w:val="00480DE9"/>
    <w:rsid w:val="0048142A"/>
    <w:rsid w:val="00481961"/>
    <w:rsid w:val="004835F4"/>
    <w:rsid w:val="004927AB"/>
    <w:rsid w:val="00493084"/>
    <w:rsid w:val="00495690"/>
    <w:rsid w:val="00495CCB"/>
    <w:rsid w:val="00496A22"/>
    <w:rsid w:val="004A1CFA"/>
    <w:rsid w:val="004A5B24"/>
    <w:rsid w:val="004A77F7"/>
    <w:rsid w:val="004B575F"/>
    <w:rsid w:val="004B7E5F"/>
    <w:rsid w:val="004C0E3F"/>
    <w:rsid w:val="004C1B8E"/>
    <w:rsid w:val="004C2CA1"/>
    <w:rsid w:val="004C4BD0"/>
    <w:rsid w:val="004C7F47"/>
    <w:rsid w:val="004D0F3A"/>
    <w:rsid w:val="004D10A8"/>
    <w:rsid w:val="004D1AAD"/>
    <w:rsid w:val="004D1CD0"/>
    <w:rsid w:val="004D2013"/>
    <w:rsid w:val="004D46D7"/>
    <w:rsid w:val="004D6764"/>
    <w:rsid w:val="004E018B"/>
    <w:rsid w:val="004F1A91"/>
    <w:rsid w:val="00500A4A"/>
    <w:rsid w:val="005024D0"/>
    <w:rsid w:val="00505EED"/>
    <w:rsid w:val="005066FF"/>
    <w:rsid w:val="005067E2"/>
    <w:rsid w:val="00510D75"/>
    <w:rsid w:val="00510EC5"/>
    <w:rsid w:val="00516EAD"/>
    <w:rsid w:val="005205D5"/>
    <w:rsid w:val="00521842"/>
    <w:rsid w:val="005249AC"/>
    <w:rsid w:val="00525DC1"/>
    <w:rsid w:val="005307CF"/>
    <w:rsid w:val="00530906"/>
    <w:rsid w:val="005379D5"/>
    <w:rsid w:val="0054039C"/>
    <w:rsid w:val="00540B2C"/>
    <w:rsid w:val="0054648E"/>
    <w:rsid w:val="00551182"/>
    <w:rsid w:val="00556BC2"/>
    <w:rsid w:val="00561ED4"/>
    <w:rsid w:val="00563131"/>
    <w:rsid w:val="005648C5"/>
    <w:rsid w:val="005652C5"/>
    <w:rsid w:val="00566AD6"/>
    <w:rsid w:val="005703E3"/>
    <w:rsid w:val="00574D8A"/>
    <w:rsid w:val="00575C12"/>
    <w:rsid w:val="00575D78"/>
    <w:rsid w:val="00576D64"/>
    <w:rsid w:val="00580BD6"/>
    <w:rsid w:val="005814C7"/>
    <w:rsid w:val="0058257D"/>
    <w:rsid w:val="00582B1B"/>
    <w:rsid w:val="00583421"/>
    <w:rsid w:val="00584BF0"/>
    <w:rsid w:val="00586641"/>
    <w:rsid w:val="00586B75"/>
    <w:rsid w:val="0058781E"/>
    <w:rsid w:val="005914B7"/>
    <w:rsid w:val="00591E90"/>
    <w:rsid w:val="00592F6D"/>
    <w:rsid w:val="005969F8"/>
    <w:rsid w:val="00597AFB"/>
    <w:rsid w:val="00597DC7"/>
    <w:rsid w:val="005A028B"/>
    <w:rsid w:val="005A2F72"/>
    <w:rsid w:val="005B0232"/>
    <w:rsid w:val="005B464B"/>
    <w:rsid w:val="005B7853"/>
    <w:rsid w:val="005C4F5E"/>
    <w:rsid w:val="005C6830"/>
    <w:rsid w:val="005C6A41"/>
    <w:rsid w:val="005D0588"/>
    <w:rsid w:val="005D0B5A"/>
    <w:rsid w:val="005D2421"/>
    <w:rsid w:val="005D4516"/>
    <w:rsid w:val="005D465B"/>
    <w:rsid w:val="005D70F0"/>
    <w:rsid w:val="005E2CBC"/>
    <w:rsid w:val="005E2E67"/>
    <w:rsid w:val="005E4582"/>
    <w:rsid w:val="005E549C"/>
    <w:rsid w:val="005E7019"/>
    <w:rsid w:val="005E785B"/>
    <w:rsid w:val="005F2692"/>
    <w:rsid w:val="005F358E"/>
    <w:rsid w:val="005F3B11"/>
    <w:rsid w:val="005F596B"/>
    <w:rsid w:val="005F7B2B"/>
    <w:rsid w:val="006045CD"/>
    <w:rsid w:val="006046B4"/>
    <w:rsid w:val="00607652"/>
    <w:rsid w:val="00610FAE"/>
    <w:rsid w:val="00612C98"/>
    <w:rsid w:val="006166C5"/>
    <w:rsid w:val="00622D37"/>
    <w:rsid w:val="00627780"/>
    <w:rsid w:val="00630823"/>
    <w:rsid w:val="00631733"/>
    <w:rsid w:val="006376D4"/>
    <w:rsid w:val="00640660"/>
    <w:rsid w:val="00642518"/>
    <w:rsid w:val="006456A5"/>
    <w:rsid w:val="00653683"/>
    <w:rsid w:val="00653EE7"/>
    <w:rsid w:val="006542C6"/>
    <w:rsid w:val="00656CEC"/>
    <w:rsid w:val="006612FF"/>
    <w:rsid w:val="0066172E"/>
    <w:rsid w:val="006630EA"/>
    <w:rsid w:val="0066446C"/>
    <w:rsid w:val="00676C61"/>
    <w:rsid w:val="00677258"/>
    <w:rsid w:val="00677DAD"/>
    <w:rsid w:val="0068048E"/>
    <w:rsid w:val="006820E5"/>
    <w:rsid w:val="0068438D"/>
    <w:rsid w:val="00684AE9"/>
    <w:rsid w:val="00685EEB"/>
    <w:rsid w:val="0069151E"/>
    <w:rsid w:val="006952CF"/>
    <w:rsid w:val="00696ADC"/>
    <w:rsid w:val="006A2380"/>
    <w:rsid w:val="006A6881"/>
    <w:rsid w:val="006A6900"/>
    <w:rsid w:val="006A6C20"/>
    <w:rsid w:val="006A74F0"/>
    <w:rsid w:val="006A797C"/>
    <w:rsid w:val="006B0A9F"/>
    <w:rsid w:val="006B1704"/>
    <w:rsid w:val="006B4F78"/>
    <w:rsid w:val="006B58DA"/>
    <w:rsid w:val="006C23D5"/>
    <w:rsid w:val="006C3459"/>
    <w:rsid w:val="006C3C68"/>
    <w:rsid w:val="006C3E9F"/>
    <w:rsid w:val="006C5884"/>
    <w:rsid w:val="006C7DD6"/>
    <w:rsid w:val="006D2CB0"/>
    <w:rsid w:val="006D50FB"/>
    <w:rsid w:val="006D5373"/>
    <w:rsid w:val="006E135C"/>
    <w:rsid w:val="006E14A2"/>
    <w:rsid w:val="006E1688"/>
    <w:rsid w:val="006E2863"/>
    <w:rsid w:val="006E3BC5"/>
    <w:rsid w:val="006E4996"/>
    <w:rsid w:val="006E5FCC"/>
    <w:rsid w:val="006E7B36"/>
    <w:rsid w:val="006F09CB"/>
    <w:rsid w:val="006F1B9D"/>
    <w:rsid w:val="006F401A"/>
    <w:rsid w:val="006F57CD"/>
    <w:rsid w:val="006F7CFD"/>
    <w:rsid w:val="0070048E"/>
    <w:rsid w:val="00704369"/>
    <w:rsid w:val="00706B40"/>
    <w:rsid w:val="007072AD"/>
    <w:rsid w:val="00707DE0"/>
    <w:rsid w:val="00710B1A"/>
    <w:rsid w:val="00710BA4"/>
    <w:rsid w:val="00712085"/>
    <w:rsid w:val="00713610"/>
    <w:rsid w:val="0071448C"/>
    <w:rsid w:val="00716EF4"/>
    <w:rsid w:val="00721484"/>
    <w:rsid w:val="00721CFB"/>
    <w:rsid w:val="0072530A"/>
    <w:rsid w:val="00725950"/>
    <w:rsid w:val="007341E8"/>
    <w:rsid w:val="00734433"/>
    <w:rsid w:val="00734855"/>
    <w:rsid w:val="00740DEE"/>
    <w:rsid w:val="00744181"/>
    <w:rsid w:val="00747DA0"/>
    <w:rsid w:val="00747DDB"/>
    <w:rsid w:val="00750F7C"/>
    <w:rsid w:val="00755DB2"/>
    <w:rsid w:val="00755EDC"/>
    <w:rsid w:val="00761577"/>
    <w:rsid w:val="00762622"/>
    <w:rsid w:val="007635DE"/>
    <w:rsid w:val="00770645"/>
    <w:rsid w:val="00771D73"/>
    <w:rsid w:val="00774F47"/>
    <w:rsid w:val="00780579"/>
    <w:rsid w:val="00783C1C"/>
    <w:rsid w:val="00783E65"/>
    <w:rsid w:val="0078487D"/>
    <w:rsid w:val="007855CA"/>
    <w:rsid w:val="00786A5E"/>
    <w:rsid w:val="00790056"/>
    <w:rsid w:val="007901FE"/>
    <w:rsid w:val="00791F77"/>
    <w:rsid w:val="007953D9"/>
    <w:rsid w:val="0079693B"/>
    <w:rsid w:val="00796C09"/>
    <w:rsid w:val="00796D54"/>
    <w:rsid w:val="00796F1B"/>
    <w:rsid w:val="007A0630"/>
    <w:rsid w:val="007A1CD1"/>
    <w:rsid w:val="007A35A4"/>
    <w:rsid w:val="007A5AC7"/>
    <w:rsid w:val="007A6436"/>
    <w:rsid w:val="007B1F8E"/>
    <w:rsid w:val="007B2379"/>
    <w:rsid w:val="007B36CA"/>
    <w:rsid w:val="007B4C05"/>
    <w:rsid w:val="007B4D61"/>
    <w:rsid w:val="007B5527"/>
    <w:rsid w:val="007B7DF0"/>
    <w:rsid w:val="007C103E"/>
    <w:rsid w:val="007C29CF"/>
    <w:rsid w:val="007C6329"/>
    <w:rsid w:val="007C663A"/>
    <w:rsid w:val="007D3E39"/>
    <w:rsid w:val="007D4DF5"/>
    <w:rsid w:val="007D6A59"/>
    <w:rsid w:val="007E0168"/>
    <w:rsid w:val="007E0391"/>
    <w:rsid w:val="007E07AC"/>
    <w:rsid w:val="007E63FD"/>
    <w:rsid w:val="007F074B"/>
    <w:rsid w:val="007F1CFF"/>
    <w:rsid w:val="007F297F"/>
    <w:rsid w:val="008048E8"/>
    <w:rsid w:val="00805CDF"/>
    <w:rsid w:val="0080651C"/>
    <w:rsid w:val="00806EB9"/>
    <w:rsid w:val="008070E2"/>
    <w:rsid w:val="00807791"/>
    <w:rsid w:val="00807882"/>
    <w:rsid w:val="008110F3"/>
    <w:rsid w:val="00811779"/>
    <w:rsid w:val="00814C2C"/>
    <w:rsid w:val="00816C53"/>
    <w:rsid w:val="0082123E"/>
    <w:rsid w:val="00822472"/>
    <w:rsid w:val="008225C6"/>
    <w:rsid w:val="00823EAE"/>
    <w:rsid w:val="008248C7"/>
    <w:rsid w:val="00826634"/>
    <w:rsid w:val="00826C38"/>
    <w:rsid w:val="00827CF0"/>
    <w:rsid w:val="008304DE"/>
    <w:rsid w:val="0083193A"/>
    <w:rsid w:val="0083467E"/>
    <w:rsid w:val="008355E9"/>
    <w:rsid w:val="00841F7E"/>
    <w:rsid w:val="00845944"/>
    <w:rsid w:val="00850B86"/>
    <w:rsid w:val="00850CBD"/>
    <w:rsid w:val="008526C6"/>
    <w:rsid w:val="00853CB1"/>
    <w:rsid w:val="00854300"/>
    <w:rsid w:val="00857613"/>
    <w:rsid w:val="00857B0F"/>
    <w:rsid w:val="0086075A"/>
    <w:rsid w:val="00860C7F"/>
    <w:rsid w:val="00864CA3"/>
    <w:rsid w:val="00866C06"/>
    <w:rsid w:val="00867258"/>
    <w:rsid w:val="00870131"/>
    <w:rsid w:val="008711B7"/>
    <w:rsid w:val="00872A48"/>
    <w:rsid w:val="00875953"/>
    <w:rsid w:val="0088106D"/>
    <w:rsid w:val="00882AE7"/>
    <w:rsid w:val="008837E1"/>
    <w:rsid w:val="00884E96"/>
    <w:rsid w:val="00885012"/>
    <w:rsid w:val="00886F8B"/>
    <w:rsid w:val="00887FBD"/>
    <w:rsid w:val="00890024"/>
    <w:rsid w:val="0089015F"/>
    <w:rsid w:val="00890E11"/>
    <w:rsid w:val="0089176F"/>
    <w:rsid w:val="0089563A"/>
    <w:rsid w:val="008A1A4C"/>
    <w:rsid w:val="008A230B"/>
    <w:rsid w:val="008A7914"/>
    <w:rsid w:val="008A7F4B"/>
    <w:rsid w:val="008B1EA8"/>
    <w:rsid w:val="008B2E20"/>
    <w:rsid w:val="008B596C"/>
    <w:rsid w:val="008C0776"/>
    <w:rsid w:val="008C1488"/>
    <w:rsid w:val="008C32A4"/>
    <w:rsid w:val="008D24F5"/>
    <w:rsid w:val="008D731E"/>
    <w:rsid w:val="008D7873"/>
    <w:rsid w:val="008E37AF"/>
    <w:rsid w:val="008E4F0E"/>
    <w:rsid w:val="008F19DC"/>
    <w:rsid w:val="008F1E70"/>
    <w:rsid w:val="008F225E"/>
    <w:rsid w:val="008F23E6"/>
    <w:rsid w:val="008F2DA8"/>
    <w:rsid w:val="008F3612"/>
    <w:rsid w:val="008F6023"/>
    <w:rsid w:val="008F662D"/>
    <w:rsid w:val="00900511"/>
    <w:rsid w:val="009017B4"/>
    <w:rsid w:val="0090250E"/>
    <w:rsid w:val="009072FA"/>
    <w:rsid w:val="009113CA"/>
    <w:rsid w:val="00911654"/>
    <w:rsid w:val="00911EAC"/>
    <w:rsid w:val="00913458"/>
    <w:rsid w:val="00913865"/>
    <w:rsid w:val="009172D4"/>
    <w:rsid w:val="009176C2"/>
    <w:rsid w:val="00920F28"/>
    <w:rsid w:val="00921EC5"/>
    <w:rsid w:val="0092696C"/>
    <w:rsid w:val="00927A20"/>
    <w:rsid w:val="009302B4"/>
    <w:rsid w:val="0093032C"/>
    <w:rsid w:val="00931BB0"/>
    <w:rsid w:val="00932279"/>
    <w:rsid w:val="00932FB3"/>
    <w:rsid w:val="00935140"/>
    <w:rsid w:val="0094262E"/>
    <w:rsid w:val="009427AC"/>
    <w:rsid w:val="00942F4C"/>
    <w:rsid w:val="00944070"/>
    <w:rsid w:val="009449C0"/>
    <w:rsid w:val="0094556E"/>
    <w:rsid w:val="00945C1C"/>
    <w:rsid w:val="00946C10"/>
    <w:rsid w:val="009507B7"/>
    <w:rsid w:val="009532EA"/>
    <w:rsid w:val="00953D45"/>
    <w:rsid w:val="00954D26"/>
    <w:rsid w:val="00955775"/>
    <w:rsid w:val="00955864"/>
    <w:rsid w:val="009564FF"/>
    <w:rsid w:val="00956B97"/>
    <w:rsid w:val="00956C56"/>
    <w:rsid w:val="00957A1D"/>
    <w:rsid w:val="00960F73"/>
    <w:rsid w:val="00963EAA"/>
    <w:rsid w:val="00967B25"/>
    <w:rsid w:val="00970D1D"/>
    <w:rsid w:val="00972D4D"/>
    <w:rsid w:val="00972F2F"/>
    <w:rsid w:val="00973225"/>
    <w:rsid w:val="009736F8"/>
    <w:rsid w:val="00975333"/>
    <w:rsid w:val="0098077F"/>
    <w:rsid w:val="00980E1D"/>
    <w:rsid w:val="0098470C"/>
    <w:rsid w:val="00986CA1"/>
    <w:rsid w:val="009903E5"/>
    <w:rsid w:val="00995993"/>
    <w:rsid w:val="00995BDA"/>
    <w:rsid w:val="009975CF"/>
    <w:rsid w:val="009A0D69"/>
    <w:rsid w:val="009A3B93"/>
    <w:rsid w:val="009A4713"/>
    <w:rsid w:val="009A50A7"/>
    <w:rsid w:val="009A63FD"/>
    <w:rsid w:val="009A6BA6"/>
    <w:rsid w:val="009A7BFC"/>
    <w:rsid w:val="009B34CA"/>
    <w:rsid w:val="009B413C"/>
    <w:rsid w:val="009B66AB"/>
    <w:rsid w:val="009C0463"/>
    <w:rsid w:val="009C3E0F"/>
    <w:rsid w:val="009C4822"/>
    <w:rsid w:val="009C520D"/>
    <w:rsid w:val="009C7102"/>
    <w:rsid w:val="009C7930"/>
    <w:rsid w:val="009D0986"/>
    <w:rsid w:val="009D2BD9"/>
    <w:rsid w:val="009D6ED3"/>
    <w:rsid w:val="009E0211"/>
    <w:rsid w:val="009E1F9A"/>
    <w:rsid w:val="009F1CC1"/>
    <w:rsid w:val="009F4DE5"/>
    <w:rsid w:val="009F6430"/>
    <w:rsid w:val="009F7EFE"/>
    <w:rsid w:val="00A00CE6"/>
    <w:rsid w:val="00A01C02"/>
    <w:rsid w:val="00A044B3"/>
    <w:rsid w:val="00A047AB"/>
    <w:rsid w:val="00A07576"/>
    <w:rsid w:val="00A11CB1"/>
    <w:rsid w:val="00A12B78"/>
    <w:rsid w:val="00A1560B"/>
    <w:rsid w:val="00A159D4"/>
    <w:rsid w:val="00A17C09"/>
    <w:rsid w:val="00A2254B"/>
    <w:rsid w:val="00A24963"/>
    <w:rsid w:val="00A24B51"/>
    <w:rsid w:val="00A25AEF"/>
    <w:rsid w:val="00A2701D"/>
    <w:rsid w:val="00A27C73"/>
    <w:rsid w:val="00A27CCD"/>
    <w:rsid w:val="00A30FA7"/>
    <w:rsid w:val="00A31C8F"/>
    <w:rsid w:val="00A3332B"/>
    <w:rsid w:val="00A339FB"/>
    <w:rsid w:val="00A341E2"/>
    <w:rsid w:val="00A363B7"/>
    <w:rsid w:val="00A404B2"/>
    <w:rsid w:val="00A42C8C"/>
    <w:rsid w:val="00A43824"/>
    <w:rsid w:val="00A45ABC"/>
    <w:rsid w:val="00A46673"/>
    <w:rsid w:val="00A46D5C"/>
    <w:rsid w:val="00A507E8"/>
    <w:rsid w:val="00A5132C"/>
    <w:rsid w:val="00A52333"/>
    <w:rsid w:val="00A55418"/>
    <w:rsid w:val="00A566C8"/>
    <w:rsid w:val="00A57F62"/>
    <w:rsid w:val="00A57FE7"/>
    <w:rsid w:val="00A6058C"/>
    <w:rsid w:val="00A605F3"/>
    <w:rsid w:val="00A61F93"/>
    <w:rsid w:val="00A62780"/>
    <w:rsid w:val="00A64C10"/>
    <w:rsid w:val="00A64C54"/>
    <w:rsid w:val="00A6602E"/>
    <w:rsid w:val="00A70AEB"/>
    <w:rsid w:val="00A70C20"/>
    <w:rsid w:val="00A753FC"/>
    <w:rsid w:val="00A764F8"/>
    <w:rsid w:val="00A778F1"/>
    <w:rsid w:val="00A80141"/>
    <w:rsid w:val="00A80182"/>
    <w:rsid w:val="00A823C7"/>
    <w:rsid w:val="00A83122"/>
    <w:rsid w:val="00A83195"/>
    <w:rsid w:val="00A84113"/>
    <w:rsid w:val="00A86766"/>
    <w:rsid w:val="00A86B31"/>
    <w:rsid w:val="00A90C4E"/>
    <w:rsid w:val="00A90CF8"/>
    <w:rsid w:val="00A92E80"/>
    <w:rsid w:val="00A93959"/>
    <w:rsid w:val="00A94B4D"/>
    <w:rsid w:val="00A95B50"/>
    <w:rsid w:val="00A9664E"/>
    <w:rsid w:val="00A96D5F"/>
    <w:rsid w:val="00A97C1C"/>
    <w:rsid w:val="00AA0127"/>
    <w:rsid w:val="00AA124A"/>
    <w:rsid w:val="00AA154B"/>
    <w:rsid w:val="00AA1FD5"/>
    <w:rsid w:val="00AA5BB3"/>
    <w:rsid w:val="00AB0118"/>
    <w:rsid w:val="00AB0490"/>
    <w:rsid w:val="00AB1E8C"/>
    <w:rsid w:val="00AB64E2"/>
    <w:rsid w:val="00AC1982"/>
    <w:rsid w:val="00AC5553"/>
    <w:rsid w:val="00AD33DC"/>
    <w:rsid w:val="00AD3B2B"/>
    <w:rsid w:val="00AD4243"/>
    <w:rsid w:val="00AD494E"/>
    <w:rsid w:val="00AD6DC0"/>
    <w:rsid w:val="00AE0671"/>
    <w:rsid w:val="00AE2994"/>
    <w:rsid w:val="00AE2C9C"/>
    <w:rsid w:val="00AE475B"/>
    <w:rsid w:val="00AE5623"/>
    <w:rsid w:val="00AE58A9"/>
    <w:rsid w:val="00AE5BB3"/>
    <w:rsid w:val="00AE6FC6"/>
    <w:rsid w:val="00AF4571"/>
    <w:rsid w:val="00B01543"/>
    <w:rsid w:val="00B017A9"/>
    <w:rsid w:val="00B0539A"/>
    <w:rsid w:val="00B078E0"/>
    <w:rsid w:val="00B137A4"/>
    <w:rsid w:val="00B13C30"/>
    <w:rsid w:val="00B15424"/>
    <w:rsid w:val="00B17D30"/>
    <w:rsid w:val="00B22AD6"/>
    <w:rsid w:val="00B22ED7"/>
    <w:rsid w:val="00B317F1"/>
    <w:rsid w:val="00B3347C"/>
    <w:rsid w:val="00B33E13"/>
    <w:rsid w:val="00B34513"/>
    <w:rsid w:val="00B3680E"/>
    <w:rsid w:val="00B45D17"/>
    <w:rsid w:val="00B504CD"/>
    <w:rsid w:val="00B509CB"/>
    <w:rsid w:val="00B50E75"/>
    <w:rsid w:val="00B51025"/>
    <w:rsid w:val="00B537BD"/>
    <w:rsid w:val="00B53843"/>
    <w:rsid w:val="00B544FE"/>
    <w:rsid w:val="00B54A55"/>
    <w:rsid w:val="00B55D3C"/>
    <w:rsid w:val="00B5753C"/>
    <w:rsid w:val="00B57782"/>
    <w:rsid w:val="00B6038D"/>
    <w:rsid w:val="00B61559"/>
    <w:rsid w:val="00B61DBA"/>
    <w:rsid w:val="00B6403E"/>
    <w:rsid w:val="00B72C3B"/>
    <w:rsid w:val="00B73A09"/>
    <w:rsid w:val="00B81000"/>
    <w:rsid w:val="00B81198"/>
    <w:rsid w:val="00B8139D"/>
    <w:rsid w:val="00B81513"/>
    <w:rsid w:val="00B8169F"/>
    <w:rsid w:val="00B85C8E"/>
    <w:rsid w:val="00B86AEE"/>
    <w:rsid w:val="00B91F74"/>
    <w:rsid w:val="00B91FF3"/>
    <w:rsid w:val="00B92506"/>
    <w:rsid w:val="00B927B1"/>
    <w:rsid w:val="00B929F8"/>
    <w:rsid w:val="00B93583"/>
    <w:rsid w:val="00BA2EA6"/>
    <w:rsid w:val="00BA2EBF"/>
    <w:rsid w:val="00BA377F"/>
    <w:rsid w:val="00BA6C86"/>
    <w:rsid w:val="00BA7E64"/>
    <w:rsid w:val="00BB4D90"/>
    <w:rsid w:val="00BB5E6B"/>
    <w:rsid w:val="00BB7C19"/>
    <w:rsid w:val="00BC0030"/>
    <w:rsid w:val="00BC1B08"/>
    <w:rsid w:val="00BC2339"/>
    <w:rsid w:val="00BC43FC"/>
    <w:rsid w:val="00BC6F5D"/>
    <w:rsid w:val="00BC7167"/>
    <w:rsid w:val="00BD05D0"/>
    <w:rsid w:val="00BD1961"/>
    <w:rsid w:val="00BD6EC3"/>
    <w:rsid w:val="00BE168B"/>
    <w:rsid w:val="00BE1DB8"/>
    <w:rsid w:val="00BE3FFE"/>
    <w:rsid w:val="00BE539E"/>
    <w:rsid w:val="00BF05C9"/>
    <w:rsid w:val="00BF0DF8"/>
    <w:rsid w:val="00BF2EFE"/>
    <w:rsid w:val="00BF3E57"/>
    <w:rsid w:val="00BF6BBC"/>
    <w:rsid w:val="00C00F46"/>
    <w:rsid w:val="00C01434"/>
    <w:rsid w:val="00C022EA"/>
    <w:rsid w:val="00C033A8"/>
    <w:rsid w:val="00C05007"/>
    <w:rsid w:val="00C05D90"/>
    <w:rsid w:val="00C11C85"/>
    <w:rsid w:val="00C11F58"/>
    <w:rsid w:val="00C1211F"/>
    <w:rsid w:val="00C14CED"/>
    <w:rsid w:val="00C152CF"/>
    <w:rsid w:val="00C1581C"/>
    <w:rsid w:val="00C16199"/>
    <w:rsid w:val="00C17B4E"/>
    <w:rsid w:val="00C2107C"/>
    <w:rsid w:val="00C21362"/>
    <w:rsid w:val="00C24BB9"/>
    <w:rsid w:val="00C31D3B"/>
    <w:rsid w:val="00C32D88"/>
    <w:rsid w:val="00C34EC5"/>
    <w:rsid w:val="00C40A6D"/>
    <w:rsid w:val="00C41F3F"/>
    <w:rsid w:val="00C42FD0"/>
    <w:rsid w:val="00C4372D"/>
    <w:rsid w:val="00C44E38"/>
    <w:rsid w:val="00C46459"/>
    <w:rsid w:val="00C469EF"/>
    <w:rsid w:val="00C517BC"/>
    <w:rsid w:val="00C52A41"/>
    <w:rsid w:val="00C54D66"/>
    <w:rsid w:val="00C55F3B"/>
    <w:rsid w:val="00C6134F"/>
    <w:rsid w:val="00C62711"/>
    <w:rsid w:val="00C630C0"/>
    <w:rsid w:val="00C6398E"/>
    <w:rsid w:val="00C63F09"/>
    <w:rsid w:val="00C653AC"/>
    <w:rsid w:val="00C676FD"/>
    <w:rsid w:val="00C705B5"/>
    <w:rsid w:val="00C72DE2"/>
    <w:rsid w:val="00C7391E"/>
    <w:rsid w:val="00C75C8E"/>
    <w:rsid w:val="00C7717B"/>
    <w:rsid w:val="00C804AB"/>
    <w:rsid w:val="00C8183B"/>
    <w:rsid w:val="00C8234B"/>
    <w:rsid w:val="00C83B27"/>
    <w:rsid w:val="00C84E6B"/>
    <w:rsid w:val="00C86D8D"/>
    <w:rsid w:val="00C90D1D"/>
    <w:rsid w:val="00C91645"/>
    <w:rsid w:val="00C928C3"/>
    <w:rsid w:val="00CA16A1"/>
    <w:rsid w:val="00CA4D02"/>
    <w:rsid w:val="00CA5308"/>
    <w:rsid w:val="00CA6010"/>
    <w:rsid w:val="00CB0259"/>
    <w:rsid w:val="00CB17C6"/>
    <w:rsid w:val="00CB2088"/>
    <w:rsid w:val="00CB4C6F"/>
    <w:rsid w:val="00CB5660"/>
    <w:rsid w:val="00CB585C"/>
    <w:rsid w:val="00CB68E7"/>
    <w:rsid w:val="00CB70D7"/>
    <w:rsid w:val="00CC06D0"/>
    <w:rsid w:val="00CC315C"/>
    <w:rsid w:val="00CC4EEE"/>
    <w:rsid w:val="00CC5768"/>
    <w:rsid w:val="00CC7765"/>
    <w:rsid w:val="00CC787E"/>
    <w:rsid w:val="00CD322E"/>
    <w:rsid w:val="00CE0DB4"/>
    <w:rsid w:val="00CE104B"/>
    <w:rsid w:val="00CE1E20"/>
    <w:rsid w:val="00CE2638"/>
    <w:rsid w:val="00CE2808"/>
    <w:rsid w:val="00CE7378"/>
    <w:rsid w:val="00CE7FF2"/>
    <w:rsid w:val="00CF027E"/>
    <w:rsid w:val="00CF0E4A"/>
    <w:rsid w:val="00CF1395"/>
    <w:rsid w:val="00CF1DF8"/>
    <w:rsid w:val="00CF22A2"/>
    <w:rsid w:val="00CF43E4"/>
    <w:rsid w:val="00CF5E6F"/>
    <w:rsid w:val="00D0227A"/>
    <w:rsid w:val="00D0273A"/>
    <w:rsid w:val="00D02F4A"/>
    <w:rsid w:val="00D035D8"/>
    <w:rsid w:val="00D05D80"/>
    <w:rsid w:val="00D11414"/>
    <w:rsid w:val="00D125C5"/>
    <w:rsid w:val="00D13FDA"/>
    <w:rsid w:val="00D1547A"/>
    <w:rsid w:val="00D16C90"/>
    <w:rsid w:val="00D21624"/>
    <w:rsid w:val="00D222D3"/>
    <w:rsid w:val="00D260CB"/>
    <w:rsid w:val="00D275A4"/>
    <w:rsid w:val="00D27650"/>
    <w:rsid w:val="00D27A4C"/>
    <w:rsid w:val="00D322D0"/>
    <w:rsid w:val="00D32788"/>
    <w:rsid w:val="00D32A67"/>
    <w:rsid w:val="00D36187"/>
    <w:rsid w:val="00D470F6"/>
    <w:rsid w:val="00D479DB"/>
    <w:rsid w:val="00D50261"/>
    <w:rsid w:val="00D51990"/>
    <w:rsid w:val="00D53C08"/>
    <w:rsid w:val="00D577F2"/>
    <w:rsid w:val="00D60826"/>
    <w:rsid w:val="00D7044A"/>
    <w:rsid w:val="00D72231"/>
    <w:rsid w:val="00D7424A"/>
    <w:rsid w:val="00D75041"/>
    <w:rsid w:val="00D768B5"/>
    <w:rsid w:val="00D76952"/>
    <w:rsid w:val="00D76C74"/>
    <w:rsid w:val="00D9009C"/>
    <w:rsid w:val="00D9485A"/>
    <w:rsid w:val="00D9496D"/>
    <w:rsid w:val="00D97EFA"/>
    <w:rsid w:val="00DA106D"/>
    <w:rsid w:val="00DA211E"/>
    <w:rsid w:val="00DA3AF6"/>
    <w:rsid w:val="00DB0814"/>
    <w:rsid w:val="00DB081E"/>
    <w:rsid w:val="00DB60B2"/>
    <w:rsid w:val="00DB7819"/>
    <w:rsid w:val="00DC0741"/>
    <w:rsid w:val="00DC2661"/>
    <w:rsid w:val="00DD3FF4"/>
    <w:rsid w:val="00DD4C62"/>
    <w:rsid w:val="00DD53B3"/>
    <w:rsid w:val="00DD550D"/>
    <w:rsid w:val="00DE079E"/>
    <w:rsid w:val="00DE23F8"/>
    <w:rsid w:val="00DE2B48"/>
    <w:rsid w:val="00DE2CA5"/>
    <w:rsid w:val="00DE3C0E"/>
    <w:rsid w:val="00DE49EA"/>
    <w:rsid w:val="00DE4F2F"/>
    <w:rsid w:val="00DE4FCB"/>
    <w:rsid w:val="00DE5AC5"/>
    <w:rsid w:val="00DE60A2"/>
    <w:rsid w:val="00DF045B"/>
    <w:rsid w:val="00DF083E"/>
    <w:rsid w:val="00DF2EC5"/>
    <w:rsid w:val="00DF44FA"/>
    <w:rsid w:val="00DF5869"/>
    <w:rsid w:val="00E04F46"/>
    <w:rsid w:val="00E04FD0"/>
    <w:rsid w:val="00E05073"/>
    <w:rsid w:val="00E0640A"/>
    <w:rsid w:val="00E14129"/>
    <w:rsid w:val="00E145D3"/>
    <w:rsid w:val="00E146FF"/>
    <w:rsid w:val="00E157E7"/>
    <w:rsid w:val="00E162DC"/>
    <w:rsid w:val="00E1766D"/>
    <w:rsid w:val="00E17D66"/>
    <w:rsid w:val="00E20A9D"/>
    <w:rsid w:val="00E21F0E"/>
    <w:rsid w:val="00E2404A"/>
    <w:rsid w:val="00E24AF3"/>
    <w:rsid w:val="00E26854"/>
    <w:rsid w:val="00E30865"/>
    <w:rsid w:val="00E3097A"/>
    <w:rsid w:val="00E31D80"/>
    <w:rsid w:val="00E32362"/>
    <w:rsid w:val="00E33CC8"/>
    <w:rsid w:val="00E33FAA"/>
    <w:rsid w:val="00E40A05"/>
    <w:rsid w:val="00E4198E"/>
    <w:rsid w:val="00E42A48"/>
    <w:rsid w:val="00E42AF2"/>
    <w:rsid w:val="00E43934"/>
    <w:rsid w:val="00E45AD7"/>
    <w:rsid w:val="00E46F7E"/>
    <w:rsid w:val="00E4772E"/>
    <w:rsid w:val="00E5254D"/>
    <w:rsid w:val="00E52958"/>
    <w:rsid w:val="00E54C6A"/>
    <w:rsid w:val="00E57055"/>
    <w:rsid w:val="00E57D36"/>
    <w:rsid w:val="00E610AA"/>
    <w:rsid w:val="00E625DF"/>
    <w:rsid w:val="00E6326C"/>
    <w:rsid w:val="00E646AF"/>
    <w:rsid w:val="00E65DF7"/>
    <w:rsid w:val="00E661EF"/>
    <w:rsid w:val="00E6732A"/>
    <w:rsid w:val="00E67887"/>
    <w:rsid w:val="00E7265F"/>
    <w:rsid w:val="00E730E0"/>
    <w:rsid w:val="00E75B92"/>
    <w:rsid w:val="00E76F79"/>
    <w:rsid w:val="00E772AA"/>
    <w:rsid w:val="00E80087"/>
    <w:rsid w:val="00E808C8"/>
    <w:rsid w:val="00E84CAF"/>
    <w:rsid w:val="00E858C5"/>
    <w:rsid w:val="00E85C33"/>
    <w:rsid w:val="00E85E73"/>
    <w:rsid w:val="00E87725"/>
    <w:rsid w:val="00E9255C"/>
    <w:rsid w:val="00E93541"/>
    <w:rsid w:val="00E95D06"/>
    <w:rsid w:val="00E96EBE"/>
    <w:rsid w:val="00EA0C8D"/>
    <w:rsid w:val="00EA4B77"/>
    <w:rsid w:val="00EA69D2"/>
    <w:rsid w:val="00EB25B8"/>
    <w:rsid w:val="00EB2AD3"/>
    <w:rsid w:val="00EB503E"/>
    <w:rsid w:val="00EB5C8F"/>
    <w:rsid w:val="00EC3A4D"/>
    <w:rsid w:val="00EC5AD2"/>
    <w:rsid w:val="00EC6AFF"/>
    <w:rsid w:val="00EC7133"/>
    <w:rsid w:val="00ED066C"/>
    <w:rsid w:val="00ED18D8"/>
    <w:rsid w:val="00ED1C11"/>
    <w:rsid w:val="00ED278E"/>
    <w:rsid w:val="00ED5A53"/>
    <w:rsid w:val="00ED7CFB"/>
    <w:rsid w:val="00EE3AD4"/>
    <w:rsid w:val="00EE47F5"/>
    <w:rsid w:val="00EE5876"/>
    <w:rsid w:val="00EE6182"/>
    <w:rsid w:val="00EF1B79"/>
    <w:rsid w:val="00EF76F7"/>
    <w:rsid w:val="00F00E25"/>
    <w:rsid w:val="00F03061"/>
    <w:rsid w:val="00F03B19"/>
    <w:rsid w:val="00F04ABB"/>
    <w:rsid w:val="00F05A86"/>
    <w:rsid w:val="00F05E4C"/>
    <w:rsid w:val="00F06517"/>
    <w:rsid w:val="00F06F35"/>
    <w:rsid w:val="00F10317"/>
    <w:rsid w:val="00F125DB"/>
    <w:rsid w:val="00F12DDC"/>
    <w:rsid w:val="00F132A9"/>
    <w:rsid w:val="00F136C9"/>
    <w:rsid w:val="00F1494E"/>
    <w:rsid w:val="00F15184"/>
    <w:rsid w:val="00F15CE7"/>
    <w:rsid w:val="00F217F2"/>
    <w:rsid w:val="00F21B17"/>
    <w:rsid w:val="00F231A2"/>
    <w:rsid w:val="00F2654E"/>
    <w:rsid w:val="00F3785C"/>
    <w:rsid w:val="00F40E51"/>
    <w:rsid w:val="00F42979"/>
    <w:rsid w:val="00F43091"/>
    <w:rsid w:val="00F44014"/>
    <w:rsid w:val="00F44511"/>
    <w:rsid w:val="00F46ABC"/>
    <w:rsid w:val="00F51284"/>
    <w:rsid w:val="00F53526"/>
    <w:rsid w:val="00F55746"/>
    <w:rsid w:val="00F57573"/>
    <w:rsid w:val="00F60698"/>
    <w:rsid w:val="00F63855"/>
    <w:rsid w:val="00F673B4"/>
    <w:rsid w:val="00F70665"/>
    <w:rsid w:val="00F706DC"/>
    <w:rsid w:val="00F7185D"/>
    <w:rsid w:val="00F7307C"/>
    <w:rsid w:val="00F73213"/>
    <w:rsid w:val="00F76CAC"/>
    <w:rsid w:val="00F8032A"/>
    <w:rsid w:val="00F809D1"/>
    <w:rsid w:val="00F80A78"/>
    <w:rsid w:val="00F81283"/>
    <w:rsid w:val="00F81B48"/>
    <w:rsid w:val="00F824EE"/>
    <w:rsid w:val="00F845AA"/>
    <w:rsid w:val="00F8525C"/>
    <w:rsid w:val="00F85E45"/>
    <w:rsid w:val="00F85E5C"/>
    <w:rsid w:val="00F92E82"/>
    <w:rsid w:val="00F9354E"/>
    <w:rsid w:val="00F93B4D"/>
    <w:rsid w:val="00F93F11"/>
    <w:rsid w:val="00F94561"/>
    <w:rsid w:val="00F94A82"/>
    <w:rsid w:val="00F9555C"/>
    <w:rsid w:val="00F95767"/>
    <w:rsid w:val="00F971F3"/>
    <w:rsid w:val="00FA3D9E"/>
    <w:rsid w:val="00FA69DC"/>
    <w:rsid w:val="00FB49EB"/>
    <w:rsid w:val="00FB5853"/>
    <w:rsid w:val="00FB5B20"/>
    <w:rsid w:val="00FC169A"/>
    <w:rsid w:val="00FC1CD4"/>
    <w:rsid w:val="00FC3EB3"/>
    <w:rsid w:val="00FD0296"/>
    <w:rsid w:val="00FD06BC"/>
    <w:rsid w:val="00FD175A"/>
    <w:rsid w:val="00FD3116"/>
    <w:rsid w:val="00FD314A"/>
    <w:rsid w:val="00FD4845"/>
    <w:rsid w:val="00FD5577"/>
    <w:rsid w:val="00FD5F31"/>
    <w:rsid w:val="00FD643C"/>
    <w:rsid w:val="00FE019D"/>
    <w:rsid w:val="00FE34D3"/>
    <w:rsid w:val="00FF055A"/>
    <w:rsid w:val="00FF4619"/>
    <w:rsid w:val="00FF54A1"/>
    <w:rsid w:val="00FF6CFE"/>
    <w:rsid w:val="00FF7C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A53"/>
    <w:rPr>
      <w:sz w:val="24"/>
      <w:szCs w:val="24"/>
    </w:rPr>
  </w:style>
  <w:style w:type="paragraph" w:styleId="Titre1">
    <w:name w:val="heading 1"/>
    <w:basedOn w:val="Normal"/>
    <w:link w:val="Titre1Car"/>
    <w:uiPriority w:val="9"/>
    <w:qFormat/>
    <w:rsid w:val="001C29EC"/>
    <w:pPr>
      <w:spacing w:before="100" w:beforeAutospacing="1" w:after="100" w:afterAutospacing="1"/>
      <w:outlineLvl w:val="0"/>
    </w:pPr>
    <w:rPr>
      <w:b/>
      <w:bCs/>
      <w:kern w:val="36"/>
      <w:sz w:val="48"/>
      <w:szCs w:val="48"/>
    </w:rPr>
  </w:style>
  <w:style w:type="paragraph" w:styleId="Titre3">
    <w:name w:val="heading 3"/>
    <w:basedOn w:val="Normal"/>
    <w:next w:val="Normal"/>
    <w:link w:val="Titre3Car"/>
    <w:semiHidden/>
    <w:unhideWhenUsed/>
    <w:qFormat/>
    <w:rsid w:val="006F7CFD"/>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C29EC"/>
    <w:rPr>
      <w:b/>
      <w:bCs/>
      <w:kern w:val="36"/>
      <w:sz w:val="48"/>
      <w:szCs w:val="48"/>
    </w:rPr>
  </w:style>
  <w:style w:type="character" w:customStyle="1" w:styleId="apple-converted-space">
    <w:name w:val="apple-converted-space"/>
    <w:rsid w:val="001C29EC"/>
  </w:style>
  <w:style w:type="character" w:styleId="Lienhypertexte">
    <w:name w:val="Hyperlink"/>
    <w:rsid w:val="00B544FE"/>
    <w:rPr>
      <w:color w:val="0563C1"/>
      <w:u w:val="single"/>
    </w:rPr>
  </w:style>
  <w:style w:type="character" w:customStyle="1" w:styleId="UnresolvedMention">
    <w:name w:val="Unresolved Mention"/>
    <w:uiPriority w:val="99"/>
    <w:semiHidden/>
    <w:unhideWhenUsed/>
    <w:rsid w:val="00B544FE"/>
    <w:rPr>
      <w:color w:val="605E5C"/>
      <w:shd w:val="clear" w:color="auto" w:fill="E1DFDD"/>
    </w:rPr>
  </w:style>
  <w:style w:type="paragraph" w:styleId="Textedebulles">
    <w:name w:val="Balloon Text"/>
    <w:basedOn w:val="Normal"/>
    <w:link w:val="TextedebullesCar"/>
    <w:rsid w:val="00B8169F"/>
    <w:rPr>
      <w:sz w:val="18"/>
      <w:szCs w:val="18"/>
    </w:rPr>
  </w:style>
  <w:style w:type="character" w:customStyle="1" w:styleId="TextedebullesCar">
    <w:name w:val="Texte de bulles Car"/>
    <w:basedOn w:val="Policepardfaut"/>
    <w:link w:val="Textedebulles"/>
    <w:rsid w:val="00B8169F"/>
    <w:rPr>
      <w:sz w:val="18"/>
      <w:szCs w:val="18"/>
    </w:rPr>
  </w:style>
  <w:style w:type="paragraph" w:styleId="Notedebasdepage">
    <w:name w:val="footnote text"/>
    <w:basedOn w:val="Normal"/>
    <w:link w:val="NotedebasdepageCar"/>
    <w:uiPriority w:val="99"/>
    <w:unhideWhenUsed/>
    <w:rsid w:val="00BA2EA6"/>
    <w:pPr>
      <w:ind w:right="147" w:firstLine="709"/>
      <w:jc w:val="both"/>
    </w:pPr>
    <w:rPr>
      <w:rFonts w:ascii="Calibri" w:eastAsia="Calibri" w:hAnsi="Calibri"/>
      <w:sz w:val="20"/>
      <w:szCs w:val="20"/>
      <w:lang w:val="x-none" w:eastAsia="en-US"/>
    </w:rPr>
  </w:style>
  <w:style w:type="character" w:customStyle="1" w:styleId="NotedebasdepageCar">
    <w:name w:val="Note de bas de page Car"/>
    <w:basedOn w:val="Policepardfaut"/>
    <w:link w:val="Notedebasdepage"/>
    <w:uiPriority w:val="99"/>
    <w:rsid w:val="00BA2EA6"/>
    <w:rPr>
      <w:rFonts w:ascii="Calibri" w:eastAsia="Calibri" w:hAnsi="Calibri"/>
      <w:lang w:val="x-none" w:eastAsia="en-US"/>
    </w:rPr>
  </w:style>
  <w:style w:type="character" w:styleId="Marquenotebasdepage">
    <w:name w:val="footnote reference"/>
    <w:uiPriority w:val="99"/>
    <w:unhideWhenUsed/>
    <w:rsid w:val="00BA2EA6"/>
    <w:rPr>
      <w:vertAlign w:val="superscript"/>
    </w:rPr>
  </w:style>
  <w:style w:type="paragraph" w:styleId="Paragraphedeliste">
    <w:name w:val="List Paragraph"/>
    <w:basedOn w:val="Normal"/>
    <w:uiPriority w:val="34"/>
    <w:qFormat/>
    <w:rsid w:val="00BA2EA6"/>
    <w:pPr>
      <w:ind w:left="720" w:right="147" w:firstLine="709"/>
      <w:contextualSpacing/>
      <w:jc w:val="both"/>
    </w:pPr>
    <w:rPr>
      <w:rFonts w:ascii="Calibri" w:eastAsia="Calibri" w:hAnsi="Calibri"/>
      <w:sz w:val="22"/>
      <w:szCs w:val="22"/>
      <w:lang w:eastAsia="en-US"/>
    </w:rPr>
  </w:style>
  <w:style w:type="character" w:customStyle="1" w:styleId="Titre3Car">
    <w:name w:val="Titre 3 Car"/>
    <w:basedOn w:val="Policepardfaut"/>
    <w:link w:val="Titre3"/>
    <w:semiHidden/>
    <w:rsid w:val="006F7CFD"/>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rsid w:val="00082194"/>
    <w:pPr>
      <w:tabs>
        <w:tab w:val="center" w:pos="4536"/>
        <w:tab w:val="right" w:pos="9072"/>
      </w:tabs>
    </w:pPr>
  </w:style>
  <w:style w:type="character" w:customStyle="1" w:styleId="En-tteCar">
    <w:name w:val="En-tête Car"/>
    <w:basedOn w:val="Policepardfaut"/>
    <w:link w:val="En-tte"/>
    <w:rsid w:val="00082194"/>
    <w:rPr>
      <w:sz w:val="24"/>
      <w:szCs w:val="24"/>
    </w:rPr>
  </w:style>
  <w:style w:type="paragraph" w:styleId="Pieddepage">
    <w:name w:val="footer"/>
    <w:basedOn w:val="Normal"/>
    <w:link w:val="PieddepageCar"/>
    <w:rsid w:val="00082194"/>
    <w:pPr>
      <w:tabs>
        <w:tab w:val="center" w:pos="4536"/>
        <w:tab w:val="right" w:pos="9072"/>
      </w:tabs>
    </w:pPr>
  </w:style>
  <w:style w:type="character" w:customStyle="1" w:styleId="PieddepageCar">
    <w:name w:val="Pied de page Car"/>
    <w:basedOn w:val="Policepardfaut"/>
    <w:link w:val="Pieddepage"/>
    <w:rsid w:val="00082194"/>
    <w:rPr>
      <w:sz w:val="24"/>
      <w:szCs w:val="24"/>
    </w:rPr>
  </w:style>
  <w:style w:type="character" w:styleId="Numrodepage">
    <w:name w:val="page number"/>
    <w:basedOn w:val="Policepardfaut"/>
    <w:rsid w:val="000821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A53"/>
    <w:rPr>
      <w:sz w:val="24"/>
      <w:szCs w:val="24"/>
    </w:rPr>
  </w:style>
  <w:style w:type="paragraph" w:styleId="Titre1">
    <w:name w:val="heading 1"/>
    <w:basedOn w:val="Normal"/>
    <w:link w:val="Titre1Car"/>
    <w:uiPriority w:val="9"/>
    <w:qFormat/>
    <w:rsid w:val="001C29EC"/>
    <w:pPr>
      <w:spacing w:before="100" w:beforeAutospacing="1" w:after="100" w:afterAutospacing="1"/>
      <w:outlineLvl w:val="0"/>
    </w:pPr>
    <w:rPr>
      <w:b/>
      <w:bCs/>
      <w:kern w:val="36"/>
      <w:sz w:val="48"/>
      <w:szCs w:val="48"/>
    </w:rPr>
  </w:style>
  <w:style w:type="paragraph" w:styleId="Titre3">
    <w:name w:val="heading 3"/>
    <w:basedOn w:val="Normal"/>
    <w:next w:val="Normal"/>
    <w:link w:val="Titre3Car"/>
    <w:semiHidden/>
    <w:unhideWhenUsed/>
    <w:qFormat/>
    <w:rsid w:val="006F7CFD"/>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C29EC"/>
    <w:rPr>
      <w:b/>
      <w:bCs/>
      <w:kern w:val="36"/>
      <w:sz w:val="48"/>
      <w:szCs w:val="48"/>
    </w:rPr>
  </w:style>
  <w:style w:type="character" w:customStyle="1" w:styleId="apple-converted-space">
    <w:name w:val="apple-converted-space"/>
    <w:rsid w:val="001C29EC"/>
  </w:style>
  <w:style w:type="character" w:styleId="Lienhypertexte">
    <w:name w:val="Hyperlink"/>
    <w:rsid w:val="00B544FE"/>
    <w:rPr>
      <w:color w:val="0563C1"/>
      <w:u w:val="single"/>
    </w:rPr>
  </w:style>
  <w:style w:type="character" w:customStyle="1" w:styleId="UnresolvedMention">
    <w:name w:val="Unresolved Mention"/>
    <w:uiPriority w:val="99"/>
    <w:semiHidden/>
    <w:unhideWhenUsed/>
    <w:rsid w:val="00B544FE"/>
    <w:rPr>
      <w:color w:val="605E5C"/>
      <w:shd w:val="clear" w:color="auto" w:fill="E1DFDD"/>
    </w:rPr>
  </w:style>
  <w:style w:type="paragraph" w:styleId="Textedebulles">
    <w:name w:val="Balloon Text"/>
    <w:basedOn w:val="Normal"/>
    <w:link w:val="TextedebullesCar"/>
    <w:rsid w:val="00B8169F"/>
    <w:rPr>
      <w:sz w:val="18"/>
      <w:szCs w:val="18"/>
    </w:rPr>
  </w:style>
  <w:style w:type="character" w:customStyle="1" w:styleId="TextedebullesCar">
    <w:name w:val="Texte de bulles Car"/>
    <w:basedOn w:val="Policepardfaut"/>
    <w:link w:val="Textedebulles"/>
    <w:rsid w:val="00B8169F"/>
    <w:rPr>
      <w:sz w:val="18"/>
      <w:szCs w:val="18"/>
    </w:rPr>
  </w:style>
  <w:style w:type="paragraph" w:styleId="Notedebasdepage">
    <w:name w:val="footnote text"/>
    <w:basedOn w:val="Normal"/>
    <w:link w:val="NotedebasdepageCar"/>
    <w:uiPriority w:val="99"/>
    <w:unhideWhenUsed/>
    <w:rsid w:val="00BA2EA6"/>
    <w:pPr>
      <w:ind w:right="147" w:firstLine="709"/>
      <w:jc w:val="both"/>
    </w:pPr>
    <w:rPr>
      <w:rFonts w:ascii="Calibri" w:eastAsia="Calibri" w:hAnsi="Calibri"/>
      <w:sz w:val="20"/>
      <w:szCs w:val="20"/>
      <w:lang w:val="x-none" w:eastAsia="en-US"/>
    </w:rPr>
  </w:style>
  <w:style w:type="character" w:customStyle="1" w:styleId="NotedebasdepageCar">
    <w:name w:val="Note de bas de page Car"/>
    <w:basedOn w:val="Policepardfaut"/>
    <w:link w:val="Notedebasdepage"/>
    <w:uiPriority w:val="99"/>
    <w:rsid w:val="00BA2EA6"/>
    <w:rPr>
      <w:rFonts w:ascii="Calibri" w:eastAsia="Calibri" w:hAnsi="Calibri"/>
      <w:lang w:val="x-none" w:eastAsia="en-US"/>
    </w:rPr>
  </w:style>
  <w:style w:type="character" w:styleId="Marquenotebasdepage">
    <w:name w:val="footnote reference"/>
    <w:uiPriority w:val="99"/>
    <w:unhideWhenUsed/>
    <w:rsid w:val="00BA2EA6"/>
    <w:rPr>
      <w:vertAlign w:val="superscript"/>
    </w:rPr>
  </w:style>
  <w:style w:type="paragraph" w:styleId="Paragraphedeliste">
    <w:name w:val="List Paragraph"/>
    <w:basedOn w:val="Normal"/>
    <w:uiPriority w:val="34"/>
    <w:qFormat/>
    <w:rsid w:val="00BA2EA6"/>
    <w:pPr>
      <w:ind w:left="720" w:right="147" w:firstLine="709"/>
      <w:contextualSpacing/>
      <w:jc w:val="both"/>
    </w:pPr>
    <w:rPr>
      <w:rFonts w:ascii="Calibri" w:eastAsia="Calibri" w:hAnsi="Calibri"/>
      <w:sz w:val="22"/>
      <w:szCs w:val="22"/>
      <w:lang w:eastAsia="en-US"/>
    </w:rPr>
  </w:style>
  <w:style w:type="character" w:customStyle="1" w:styleId="Titre3Car">
    <w:name w:val="Titre 3 Car"/>
    <w:basedOn w:val="Policepardfaut"/>
    <w:link w:val="Titre3"/>
    <w:semiHidden/>
    <w:rsid w:val="006F7CFD"/>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rsid w:val="00082194"/>
    <w:pPr>
      <w:tabs>
        <w:tab w:val="center" w:pos="4536"/>
        <w:tab w:val="right" w:pos="9072"/>
      </w:tabs>
    </w:pPr>
  </w:style>
  <w:style w:type="character" w:customStyle="1" w:styleId="En-tteCar">
    <w:name w:val="En-tête Car"/>
    <w:basedOn w:val="Policepardfaut"/>
    <w:link w:val="En-tte"/>
    <w:rsid w:val="00082194"/>
    <w:rPr>
      <w:sz w:val="24"/>
      <w:szCs w:val="24"/>
    </w:rPr>
  </w:style>
  <w:style w:type="paragraph" w:styleId="Pieddepage">
    <w:name w:val="footer"/>
    <w:basedOn w:val="Normal"/>
    <w:link w:val="PieddepageCar"/>
    <w:rsid w:val="00082194"/>
    <w:pPr>
      <w:tabs>
        <w:tab w:val="center" w:pos="4536"/>
        <w:tab w:val="right" w:pos="9072"/>
      </w:tabs>
    </w:pPr>
  </w:style>
  <w:style w:type="character" w:customStyle="1" w:styleId="PieddepageCar">
    <w:name w:val="Pied de page Car"/>
    <w:basedOn w:val="Policepardfaut"/>
    <w:link w:val="Pieddepage"/>
    <w:rsid w:val="00082194"/>
    <w:rPr>
      <w:sz w:val="24"/>
      <w:szCs w:val="24"/>
    </w:rPr>
  </w:style>
  <w:style w:type="character" w:styleId="Numrodepage">
    <w:name w:val="page number"/>
    <w:basedOn w:val="Policepardfaut"/>
    <w:rsid w:val="00082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833">
      <w:bodyDiv w:val="1"/>
      <w:marLeft w:val="0"/>
      <w:marRight w:val="0"/>
      <w:marTop w:val="0"/>
      <w:marBottom w:val="0"/>
      <w:divBdr>
        <w:top w:val="none" w:sz="0" w:space="0" w:color="auto"/>
        <w:left w:val="none" w:sz="0" w:space="0" w:color="auto"/>
        <w:bottom w:val="none" w:sz="0" w:space="0" w:color="auto"/>
        <w:right w:val="none" w:sz="0" w:space="0" w:color="auto"/>
      </w:divBdr>
    </w:div>
    <w:div w:id="89081497">
      <w:bodyDiv w:val="1"/>
      <w:marLeft w:val="0"/>
      <w:marRight w:val="0"/>
      <w:marTop w:val="0"/>
      <w:marBottom w:val="0"/>
      <w:divBdr>
        <w:top w:val="none" w:sz="0" w:space="0" w:color="auto"/>
        <w:left w:val="none" w:sz="0" w:space="0" w:color="auto"/>
        <w:bottom w:val="none" w:sz="0" w:space="0" w:color="auto"/>
        <w:right w:val="none" w:sz="0" w:space="0" w:color="auto"/>
      </w:divBdr>
    </w:div>
    <w:div w:id="238101540">
      <w:bodyDiv w:val="1"/>
      <w:marLeft w:val="0"/>
      <w:marRight w:val="0"/>
      <w:marTop w:val="0"/>
      <w:marBottom w:val="0"/>
      <w:divBdr>
        <w:top w:val="none" w:sz="0" w:space="0" w:color="auto"/>
        <w:left w:val="none" w:sz="0" w:space="0" w:color="auto"/>
        <w:bottom w:val="none" w:sz="0" w:space="0" w:color="auto"/>
        <w:right w:val="none" w:sz="0" w:space="0" w:color="auto"/>
      </w:divBdr>
    </w:div>
    <w:div w:id="530533920">
      <w:bodyDiv w:val="1"/>
      <w:marLeft w:val="0"/>
      <w:marRight w:val="0"/>
      <w:marTop w:val="0"/>
      <w:marBottom w:val="0"/>
      <w:divBdr>
        <w:top w:val="none" w:sz="0" w:space="0" w:color="auto"/>
        <w:left w:val="none" w:sz="0" w:space="0" w:color="auto"/>
        <w:bottom w:val="none" w:sz="0" w:space="0" w:color="auto"/>
        <w:right w:val="none" w:sz="0" w:space="0" w:color="auto"/>
      </w:divBdr>
    </w:div>
    <w:div w:id="579096301">
      <w:bodyDiv w:val="1"/>
      <w:marLeft w:val="0"/>
      <w:marRight w:val="0"/>
      <w:marTop w:val="0"/>
      <w:marBottom w:val="0"/>
      <w:divBdr>
        <w:top w:val="none" w:sz="0" w:space="0" w:color="auto"/>
        <w:left w:val="none" w:sz="0" w:space="0" w:color="auto"/>
        <w:bottom w:val="none" w:sz="0" w:space="0" w:color="auto"/>
        <w:right w:val="none" w:sz="0" w:space="0" w:color="auto"/>
      </w:divBdr>
      <w:divsChild>
        <w:div w:id="668338314">
          <w:marLeft w:val="0"/>
          <w:marRight w:val="0"/>
          <w:marTop w:val="0"/>
          <w:marBottom w:val="150"/>
          <w:divBdr>
            <w:top w:val="none" w:sz="0" w:space="0" w:color="auto"/>
            <w:left w:val="none" w:sz="0" w:space="0" w:color="auto"/>
            <w:bottom w:val="none" w:sz="0" w:space="0" w:color="auto"/>
            <w:right w:val="none" w:sz="0" w:space="0" w:color="auto"/>
          </w:divBdr>
        </w:div>
        <w:div w:id="629239066">
          <w:marLeft w:val="0"/>
          <w:marRight w:val="0"/>
          <w:marTop w:val="0"/>
          <w:marBottom w:val="150"/>
          <w:divBdr>
            <w:top w:val="none" w:sz="0" w:space="0" w:color="auto"/>
            <w:left w:val="none" w:sz="0" w:space="0" w:color="auto"/>
            <w:bottom w:val="none" w:sz="0" w:space="0" w:color="auto"/>
            <w:right w:val="none" w:sz="0" w:space="0" w:color="auto"/>
          </w:divBdr>
        </w:div>
        <w:div w:id="936445299">
          <w:marLeft w:val="0"/>
          <w:marRight w:val="0"/>
          <w:marTop w:val="0"/>
          <w:marBottom w:val="300"/>
          <w:divBdr>
            <w:top w:val="none" w:sz="0" w:space="0" w:color="auto"/>
            <w:left w:val="none" w:sz="0" w:space="0" w:color="auto"/>
            <w:bottom w:val="none" w:sz="0" w:space="0" w:color="auto"/>
            <w:right w:val="none" w:sz="0" w:space="0" w:color="auto"/>
          </w:divBdr>
        </w:div>
      </w:divsChild>
    </w:div>
    <w:div w:id="616568813">
      <w:bodyDiv w:val="1"/>
      <w:marLeft w:val="0"/>
      <w:marRight w:val="0"/>
      <w:marTop w:val="0"/>
      <w:marBottom w:val="0"/>
      <w:divBdr>
        <w:top w:val="none" w:sz="0" w:space="0" w:color="auto"/>
        <w:left w:val="none" w:sz="0" w:space="0" w:color="auto"/>
        <w:bottom w:val="none" w:sz="0" w:space="0" w:color="auto"/>
        <w:right w:val="none" w:sz="0" w:space="0" w:color="auto"/>
      </w:divBdr>
    </w:div>
    <w:div w:id="873231958">
      <w:bodyDiv w:val="1"/>
      <w:marLeft w:val="0"/>
      <w:marRight w:val="0"/>
      <w:marTop w:val="0"/>
      <w:marBottom w:val="0"/>
      <w:divBdr>
        <w:top w:val="none" w:sz="0" w:space="0" w:color="auto"/>
        <w:left w:val="none" w:sz="0" w:space="0" w:color="auto"/>
        <w:bottom w:val="none" w:sz="0" w:space="0" w:color="auto"/>
        <w:right w:val="none" w:sz="0" w:space="0" w:color="auto"/>
      </w:divBdr>
    </w:div>
    <w:div w:id="877553004">
      <w:bodyDiv w:val="1"/>
      <w:marLeft w:val="0"/>
      <w:marRight w:val="0"/>
      <w:marTop w:val="0"/>
      <w:marBottom w:val="0"/>
      <w:divBdr>
        <w:top w:val="none" w:sz="0" w:space="0" w:color="auto"/>
        <w:left w:val="none" w:sz="0" w:space="0" w:color="auto"/>
        <w:bottom w:val="none" w:sz="0" w:space="0" w:color="auto"/>
        <w:right w:val="none" w:sz="0" w:space="0" w:color="auto"/>
      </w:divBdr>
    </w:div>
    <w:div w:id="917858663">
      <w:bodyDiv w:val="1"/>
      <w:marLeft w:val="0"/>
      <w:marRight w:val="0"/>
      <w:marTop w:val="0"/>
      <w:marBottom w:val="0"/>
      <w:divBdr>
        <w:top w:val="none" w:sz="0" w:space="0" w:color="auto"/>
        <w:left w:val="none" w:sz="0" w:space="0" w:color="auto"/>
        <w:bottom w:val="none" w:sz="0" w:space="0" w:color="auto"/>
        <w:right w:val="none" w:sz="0" w:space="0" w:color="auto"/>
      </w:divBdr>
    </w:div>
    <w:div w:id="1003163900">
      <w:bodyDiv w:val="1"/>
      <w:marLeft w:val="0"/>
      <w:marRight w:val="0"/>
      <w:marTop w:val="0"/>
      <w:marBottom w:val="0"/>
      <w:divBdr>
        <w:top w:val="none" w:sz="0" w:space="0" w:color="auto"/>
        <w:left w:val="none" w:sz="0" w:space="0" w:color="auto"/>
        <w:bottom w:val="none" w:sz="0" w:space="0" w:color="auto"/>
        <w:right w:val="none" w:sz="0" w:space="0" w:color="auto"/>
      </w:divBdr>
    </w:div>
    <w:div w:id="1012413590">
      <w:bodyDiv w:val="1"/>
      <w:marLeft w:val="0"/>
      <w:marRight w:val="0"/>
      <w:marTop w:val="0"/>
      <w:marBottom w:val="0"/>
      <w:divBdr>
        <w:top w:val="none" w:sz="0" w:space="0" w:color="auto"/>
        <w:left w:val="none" w:sz="0" w:space="0" w:color="auto"/>
        <w:bottom w:val="none" w:sz="0" w:space="0" w:color="auto"/>
        <w:right w:val="none" w:sz="0" w:space="0" w:color="auto"/>
      </w:divBdr>
    </w:div>
    <w:div w:id="1074166464">
      <w:bodyDiv w:val="1"/>
      <w:marLeft w:val="0"/>
      <w:marRight w:val="0"/>
      <w:marTop w:val="0"/>
      <w:marBottom w:val="0"/>
      <w:divBdr>
        <w:top w:val="none" w:sz="0" w:space="0" w:color="auto"/>
        <w:left w:val="none" w:sz="0" w:space="0" w:color="auto"/>
        <w:bottom w:val="none" w:sz="0" w:space="0" w:color="auto"/>
        <w:right w:val="none" w:sz="0" w:space="0" w:color="auto"/>
      </w:divBdr>
    </w:div>
    <w:div w:id="1147473768">
      <w:bodyDiv w:val="1"/>
      <w:marLeft w:val="0"/>
      <w:marRight w:val="0"/>
      <w:marTop w:val="0"/>
      <w:marBottom w:val="0"/>
      <w:divBdr>
        <w:top w:val="none" w:sz="0" w:space="0" w:color="auto"/>
        <w:left w:val="none" w:sz="0" w:space="0" w:color="auto"/>
        <w:bottom w:val="none" w:sz="0" w:space="0" w:color="auto"/>
        <w:right w:val="none" w:sz="0" w:space="0" w:color="auto"/>
      </w:divBdr>
    </w:div>
    <w:div w:id="1318611687">
      <w:bodyDiv w:val="1"/>
      <w:marLeft w:val="0"/>
      <w:marRight w:val="0"/>
      <w:marTop w:val="0"/>
      <w:marBottom w:val="0"/>
      <w:divBdr>
        <w:top w:val="none" w:sz="0" w:space="0" w:color="auto"/>
        <w:left w:val="none" w:sz="0" w:space="0" w:color="auto"/>
        <w:bottom w:val="none" w:sz="0" w:space="0" w:color="auto"/>
        <w:right w:val="none" w:sz="0" w:space="0" w:color="auto"/>
      </w:divBdr>
    </w:div>
    <w:div w:id="1363285086">
      <w:bodyDiv w:val="1"/>
      <w:marLeft w:val="0"/>
      <w:marRight w:val="0"/>
      <w:marTop w:val="0"/>
      <w:marBottom w:val="0"/>
      <w:divBdr>
        <w:top w:val="none" w:sz="0" w:space="0" w:color="auto"/>
        <w:left w:val="none" w:sz="0" w:space="0" w:color="auto"/>
        <w:bottom w:val="none" w:sz="0" w:space="0" w:color="auto"/>
        <w:right w:val="none" w:sz="0" w:space="0" w:color="auto"/>
      </w:divBdr>
    </w:div>
    <w:div w:id="1414549044">
      <w:bodyDiv w:val="1"/>
      <w:marLeft w:val="0"/>
      <w:marRight w:val="0"/>
      <w:marTop w:val="0"/>
      <w:marBottom w:val="0"/>
      <w:divBdr>
        <w:top w:val="none" w:sz="0" w:space="0" w:color="auto"/>
        <w:left w:val="none" w:sz="0" w:space="0" w:color="auto"/>
        <w:bottom w:val="none" w:sz="0" w:space="0" w:color="auto"/>
        <w:right w:val="none" w:sz="0" w:space="0" w:color="auto"/>
      </w:divBdr>
    </w:div>
    <w:div w:id="1442799960">
      <w:bodyDiv w:val="1"/>
      <w:marLeft w:val="0"/>
      <w:marRight w:val="0"/>
      <w:marTop w:val="0"/>
      <w:marBottom w:val="0"/>
      <w:divBdr>
        <w:top w:val="none" w:sz="0" w:space="0" w:color="auto"/>
        <w:left w:val="none" w:sz="0" w:space="0" w:color="auto"/>
        <w:bottom w:val="none" w:sz="0" w:space="0" w:color="auto"/>
        <w:right w:val="none" w:sz="0" w:space="0" w:color="auto"/>
      </w:divBdr>
    </w:div>
    <w:div w:id="1457336935">
      <w:bodyDiv w:val="1"/>
      <w:marLeft w:val="0"/>
      <w:marRight w:val="0"/>
      <w:marTop w:val="0"/>
      <w:marBottom w:val="0"/>
      <w:divBdr>
        <w:top w:val="none" w:sz="0" w:space="0" w:color="auto"/>
        <w:left w:val="none" w:sz="0" w:space="0" w:color="auto"/>
        <w:bottom w:val="none" w:sz="0" w:space="0" w:color="auto"/>
        <w:right w:val="none" w:sz="0" w:space="0" w:color="auto"/>
      </w:divBdr>
      <w:divsChild>
        <w:div w:id="85460950">
          <w:marLeft w:val="0"/>
          <w:marRight w:val="0"/>
          <w:marTop w:val="0"/>
          <w:marBottom w:val="0"/>
          <w:divBdr>
            <w:top w:val="none" w:sz="0" w:space="0" w:color="auto"/>
            <w:left w:val="none" w:sz="0" w:space="0" w:color="auto"/>
            <w:bottom w:val="none" w:sz="0" w:space="0" w:color="auto"/>
            <w:right w:val="none" w:sz="0" w:space="0" w:color="auto"/>
          </w:divBdr>
        </w:div>
        <w:div w:id="426121360">
          <w:marLeft w:val="0"/>
          <w:marRight w:val="0"/>
          <w:marTop w:val="0"/>
          <w:marBottom w:val="0"/>
          <w:divBdr>
            <w:top w:val="none" w:sz="0" w:space="0" w:color="auto"/>
            <w:left w:val="none" w:sz="0" w:space="0" w:color="auto"/>
            <w:bottom w:val="none" w:sz="0" w:space="0" w:color="auto"/>
            <w:right w:val="none" w:sz="0" w:space="0" w:color="auto"/>
          </w:divBdr>
        </w:div>
        <w:div w:id="435641954">
          <w:marLeft w:val="0"/>
          <w:marRight w:val="0"/>
          <w:marTop w:val="0"/>
          <w:marBottom w:val="0"/>
          <w:divBdr>
            <w:top w:val="none" w:sz="0" w:space="0" w:color="auto"/>
            <w:left w:val="none" w:sz="0" w:space="0" w:color="auto"/>
            <w:bottom w:val="none" w:sz="0" w:space="0" w:color="auto"/>
            <w:right w:val="none" w:sz="0" w:space="0" w:color="auto"/>
          </w:divBdr>
        </w:div>
        <w:div w:id="700786110">
          <w:marLeft w:val="0"/>
          <w:marRight w:val="0"/>
          <w:marTop w:val="0"/>
          <w:marBottom w:val="0"/>
          <w:divBdr>
            <w:top w:val="none" w:sz="0" w:space="0" w:color="auto"/>
            <w:left w:val="none" w:sz="0" w:space="0" w:color="auto"/>
            <w:bottom w:val="none" w:sz="0" w:space="0" w:color="auto"/>
            <w:right w:val="none" w:sz="0" w:space="0" w:color="auto"/>
          </w:divBdr>
        </w:div>
        <w:div w:id="773086800">
          <w:marLeft w:val="0"/>
          <w:marRight w:val="0"/>
          <w:marTop w:val="0"/>
          <w:marBottom w:val="0"/>
          <w:divBdr>
            <w:top w:val="none" w:sz="0" w:space="0" w:color="auto"/>
            <w:left w:val="none" w:sz="0" w:space="0" w:color="auto"/>
            <w:bottom w:val="none" w:sz="0" w:space="0" w:color="auto"/>
            <w:right w:val="none" w:sz="0" w:space="0" w:color="auto"/>
          </w:divBdr>
        </w:div>
        <w:div w:id="900092108">
          <w:marLeft w:val="0"/>
          <w:marRight w:val="0"/>
          <w:marTop w:val="0"/>
          <w:marBottom w:val="0"/>
          <w:divBdr>
            <w:top w:val="none" w:sz="0" w:space="0" w:color="auto"/>
            <w:left w:val="none" w:sz="0" w:space="0" w:color="auto"/>
            <w:bottom w:val="none" w:sz="0" w:space="0" w:color="auto"/>
            <w:right w:val="none" w:sz="0" w:space="0" w:color="auto"/>
          </w:divBdr>
        </w:div>
        <w:div w:id="928584284">
          <w:marLeft w:val="0"/>
          <w:marRight w:val="0"/>
          <w:marTop w:val="0"/>
          <w:marBottom w:val="0"/>
          <w:divBdr>
            <w:top w:val="none" w:sz="0" w:space="0" w:color="auto"/>
            <w:left w:val="none" w:sz="0" w:space="0" w:color="auto"/>
            <w:bottom w:val="none" w:sz="0" w:space="0" w:color="auto"/>
            <w:right w:val="none" w:sz="0" w:space="0" w:color="auto"/>
          </w:divBdr>
        </w:div>
        <w:div w:id="1016614065">
          <w:marLeft w:val="0"/>
          <w:marRight w:val="0"/>
          <w:marTop w:val="0"/>
          <w:marBottom w:val="0"/>
          <w:divBdr>
            <w:top w:val="none" w:sz="0" w:space="0" w:color="auto"/>
            <w:left w:val="none" w:sz="0" w:space="0" w:color="auto"/>
            <w:bottom w:val="none" w:sz="0" w:space="0" w:color="auto"/>
            <w:right w:val="none" w:sz="0" w:space="0" w:color="auto"/>
          </w:divBdr>
        </w:div>
        <w:div w:id="1023898599">
          <w:marLeft w:val="0"/>
          <w:marRight w:val="0"/>
          <w:marTop w:val="0"/>
          <w:marBottom w:val="0"/>
          <w:divBdr>
            <w:top w:val="none" w:sz="0" w:space="0" w:color="auto"/>
            <w:left w:val="none" w:sz="0" w:space="0" w:color="auto"/>
            <w:bottom w:val="none" w:sz="0" w:space="0" w:color="auto"/>
            <w:right w:val="none" w:sz="0" w:space="0" w:color="auto"/>
          </w:divBdr>
        </w:div>
        <w:div w:id="1094278277">
          <w:marLeft w:val="0"/>
          <w:marRight w:val="0"/>
          <w:marTop w:val="0"/>
          <w:marBottom w:val="0"/>
          <w:divBdr>
            <w:top w:val="none" w:sz="0" w:space="0" w:color="auto"/>
            <w:left w:val="none" w:sz="0" w:space="0" w:color="auto"/>
            <w:bottom w:val="none" w:sz="0" w:space="0" w:color="auto"/>
            <w:right w:val="none" w:sz="0" w:space="0" w:color="auto"/>
          </w:divBdr>
        </w:div>
        <w:div w:id="1330674490">
          <w:marLeft w:val="0"/>
          <w:marRight w:val="0"/>
          <w:marTop w:val="0"/>
          <w:marBottom w:val="0"/>
          <w:divBdr>
            <w:top w:val="none" w:sz="0" w:space="0" w:color="auto"/>
            <w:left w:val="none" w:sz="0" w:space="0" w:color="auto"/>
            <w:bottom w:val="none" w:sz="0" w:space="0" w:color="auto"/>
            <w:right w:val="none" w:sz="0" w:space="0" w:color="auto"/>
          </w:divBdr>
        </w:div>
        <w:div w:id="1343626334">
          <w:marLeft w:val="0"/>
          <w:marRight w:val="0"/>
          <w:marTop w:val="0"/>
          <w:marBottom w:val="0"/>
          <w:divBdr>
            <w:top w:val="none" w:sz="0" w:space="0" w:color="auto"/>
            <w:left w:val="none" w:sz="0" w:space="0" w:color="auto"/>
            <w:bottom w:val="none" w:sz="0" w:space="0" w:color="auto"/>
            <w:right w:val="none" w:sz="0" w:space="0" w:color="auto"/>
          </w:divBdr>
        </w:div>
        <w:div w:id="1506360471">
          <w:marLeft w:val="0"/>
          <w:marRight w:val="0"/>
          <w:marTop w:val="0"/>
          <w:marBottom w:val="0"/>
          <w:divBdr>
            <w:top w:val="none" w:sz="0" w:space="0" w:color="auto"/>
            <w:left w:val="none" w:sz="0" w:space="0" w:color="auto"/>
            <w:bottom w:val="none" w:sz="0" w:space="0" w:color="auto"/>
            <w:right w:val="none" w:sz="0" w:space="0" w:color="auto"/>
          </w:divBdr>
        </w:div>
        <w:div w:id="1571889710">
          <w:marLeft w:val="0"/>
          <w:marRight w:val="0"/>
          <w:marTop w:val="0"/>
          <w:marBottom w:val="0"/>
          <w:divBdr>
            <w:top w:val="none" w:sz="0" w:space="0" w:color="auto"/>
            <w:left w:val="none" w:sz="0" w:space="0" w:color="auto"/>
            <w:bottom w:val="none" w:sz="0" w:space="0" w:color="auto"/>
            <w:right w:val="none" w:sz="0" w:space="0" w:color="auto"/>
          </w:divBdr>
        </w:div>
        <w:div w:id="1608658120">
          <w:marLeft w:val="0"/>
          <w:marRight w:val="0"/>
          <w:marTop w:val="0"/>
          <w:marBottom w:val="0"/>
          <w:divBdr>
            <w:top w:val="none" w:sz="0" w:space="0" w:color="auto"/>
            <w:left w:val="none" w:sz="0" w:space="0" w:color="auto"/>
            <w:bottom w:val="none" w:sz="0" w:space="0" w:color="auto"/>
            <w:right w:val="none" w:sz="0" w:space="0" w:color="auto"/>
          </w:divBdr>
        </w:div>
        <w:div w:id="1916738039">
          <w:marLeft w:val="0"/>
          <w:marRight w:val="0"/>
          <w:marTop w:val="0"/>
          <w:marBottom w:val="0"/>
          <w:divBdr>
            <w:top w:val="none" w:sz="0" w:space="0" w:color="auto"/>
            <w:left w:val="none" w:sz="0" w:space="0" w:color="auto"/>
            <w:bottom w:val="none" w:sz="0" w:space="0" w:color="auto"/>
            <w:right w:val="none" w:sz="0" w:space="0" w:color="auto"/>
          </w:divBdr>
        </w:div>
        <w:div w:id="1985305091">
          <w:marLeft w:val="0"/>
          <w:marRight w:val="0"/>
          <w:marTop w:val="0"/>
          <w:marBottom w:val="0"/>
          <w:divBdr>
            <w:top w:val="none" w:sz="0" w:space="0" w:color="auto"/>
            <w:left w:val="none" w:sz="0" w:space="0" w:color="auto"/>
            <w:bottom w:val="none" w:sz="0" w:space="0" w:color="auto"/>
            <w:right w:val="none" w:sz="0" w:space="0" w:color="auto"/>
          </w:divBdr>
        </w:div>
        <w:div w:id="2039576100">
          <w:marLeft w:val="0"/>
          <w:marRight w:val="0"/>
          <w:marTop w:val="0"/>
          <w:marBottom w:val="0"/>
          <w:divBdr>
            <w:top w:val="none" w:sz="0" w:space="0" w:color="auto"/>
            <w:left w:val="none" w:sz="0" w:space="0" w:color="auto"/>
            <w:bottom w:val="none" w:sz="0" w:space="0" w:color="auto"/>
            <w:right w:val="none" w:sz="0" w:space="0" w:color="auto"/>
          </w:divBdr>
        </w:div>
        <w:div w:id="2112818489">
          <w:marLeft w:val="0"/>
          <w:marRight w:val="0"/>
          <w:marTop w:val="0"/>
          <w:marBottom w:val="0"/>
          <w:divBdr>
            <w:top w:val="none" w:sz="0" w:space="0" w:color="auto"/>
            <w:left w:val="none" w:sz="0" w:space="0" w:color="auto"/>
            <w:bottom w:val="none" w:sz="0" w:space="0" w:color="auto"/>
            <w:right w:val="none" w:sz="0" w:space="0" w:color="auto"/>
          </w:divBdr>
        </w:div>
        <w:div w:id="2131436206">
          <w:marLeft w:val="0"/>
          <w:marRight w:val="0"/>
          <w:marTop w:val="0"/>
          <w:marBottom w:val="0"/>
          <w:divBdr>
            <w:top w:val="none" w:sz="0" w:space="0" w:color="auto"/>
            <w:left w:val="none" w:sz="0" w:space="0" w:color="auto"/>
            <w:bottom w:val="none" w:sz="0" w:space="0" w:color="auto"/>
            <w:right w:val="none" w:sz="0" w:space="0" w:color="auto"/>
          </w:divBdr>
        </w:div>
      </w:divsChild>
    </w:div>
    <w:div w:id="1484010995">
      <w:bodyDiv w:val="1"/>
      <w:marLeft w:val="0"/>
      <w:marRight w:val="0"/>
      <w:marTop w:val="0"/>
      <w:marBottom w:val="0"/>
      <w:divBdr>
        <w:top w:val="none" w:sz="0" w:space="0" w:color="auto"/>
        <w:left w:val="none" w:sz="0" w:space="0" w:color="auto"/>
        <w:bottom w:val="none" w:sz="0" w:space="0" w:color="auto"/>
        <w:right w:val="none" w:sz="0" w:space="0" w:color="auto"/>
      </w:divBdr>
    </w:div>
    <w:div w:id="1499688043">
      <w:bodyDiv w:val="1"/>
      <w:marLeft w:val="0"/>
      <w:marRight w:val="0"/>
      <w:marTop w:val="0"/>
      <w:marBottom w:val="0"/>
      <w:divBdr>
        <w:top w:val="none" w:sz="0" w:space="0" w:color="auto"/>
        <w:left w:val="none" w:sz="0" w:space="0" w:color="auto"/>
        <w:bottom w:val="none" w:sz="0" w:space="0" w:color="auto"/>
        <w:right w:val="none" w:sz="0" w:space="0" w:color="auto"/>
      </w:divBdr>
      <w:divsChild>
        <w:div w:id="2051218720">
          <w:marLeft w:val="0"/>
          <w:marRight w:val="0"/>
          <w:marTop w:val="0"/>
          <w:marBottom w:val="120"/>
          <w:divBdr>
            <w:top w:val="none" w:sz="0" w:space="0" w:color="auto"/>
            <w:left w:val="none" w:sz="0" w:space="0" w:color="auto"/>
            <w:bottom w:val="none" w:sz="0" w:space="0" w:color="auto"/>
            <w:right w:val="none" w:sz="0" w:space="0" w:color="auto"/>
          </w:divBdr>
        </w:div>
      </w:divsChild>
    </w:div>
    <w:div w:id="1514681215">
      <w:bodyDiv w:val="1"/>
      <w:marLeft w:val="0"/>
      <w:marRight w:val="0"/>
      <w:marTop w:val="0"/>
      <w:marBottom w:val="0"/>
      <w:divBdr>
        <w:top w:val="none" w:sz="0" w:space="0" w:color="auto"/>
        <w:left w:val="none" w:sz="0" w:space="0" w:color="auto"/>
        <w:bottom w:val="none" w:sz="0" w:space="0" w:color="auto"/>
        <w:right w:val="none" w:sz="0" w:space="0" w:color="auto"/>
      </w:divBdr>
    </w:div>
    <w:div w:id="1587152084">
      <w:bodyDiv w:val="1"/>
      <w:marLeft w:val="0"/>
      <w:marRight w:val="0"/>
      <w:marTop w:val="0"/>
      <w:marBottom w:val="0"/>
      <w:divBdr>
        <w:top w:val="none" w:sz="0" w:space="0" w:color="auto"/>
        <w:left w:val="none" w:sz="0" w:space="0" w:color="auto"/>
        <w:bottom w:val="none" w:sz="0" w:space="0" w:color="auto"/>
        <w:right w:val="none" w:sz="0" w:space="0" w:color="auto"/>
      </w:divBdr>
    </w:div>
    <w:div w:id="1641308187">
      <w:bodyDiv w:val="1"/>
      <w:marLeft w:val="0"/>
      <w:marRight w:val="0"/>
      <w:marTop w:val="0"/>
      <w:marBottom w:val="0"/>
      <w:divBdr>
        <w:top w:val="none" w:sz="0" w:space="0" w:color="auto"/>
        <w:left w:val="none" w:sz="0" w:space="0" w:color="auto"/>
        <w:bottom w:val="none" w:sz="0" w:space="0" w:color="auto"/>
        <w:right w:val="none" w:sz="0" w:space="0" w:color="auto"/>
      </w:divBdr>
    </w:div>
    <w:div w:id="1721245689">
      <w:bodyDiv w:val="1"/>
      <w:marLeft w:val="0"/>
      <w:marRight w:val="0"/>
      <w:marTop w:val="0"/>
      <w:marBottom w:val="0"/>
      <w:divBdr>
        <w:top w:val="none" w:sz="0" w:space="0" w:color="auto"/>
        <w:left w:val="none" w:sz="0" w:space="0" w:color="auto"/>
        <w:bottom w:val="none" w:sz="0" w:space="0" w:color="auto"/>
        <w:right w:val="none" w:sz="0" w:space="0" w:color="auto"/>
      </w:divBdr>
    </w:div>
    <w:div w:id="1734111649">
      <w:bodyDiv w:val="1"/>
      <w:marLeft w:val="0"/>
      <w:marRight w:val="0"/>
      <w:marTop w:val="0"/>
      <w:marBottom w:val="0"/>
      <w:divBdr>
        <w:top w:val="none" w:sz="0" w:space="0" w:color="auto"/>
        <w:left w:val="none" w:sz="0" w:space="0" w:color="auto"/>
        <w:bottom w:val="none" w:sz="0" w:space="0" w:color="auto"/>
        <w:right w:val="none" w:sz="0" w:space="0" w:color="auto"/>
      </w:divBdr>
    </w:div>
    <w:div w:id="1913856782">
      <w:bodyDiv w:val="1"/>
      <w:marLeft w:val="0"/>
      <w:marRight w:val="0"/>
      <w:marTop w:val="0"/>
      <w:marBottom w:val="0"/>
      <w:divBdr>
        <w:top w:val="none" w:sz="0" w:space="0" w:color="auto"/>
        <w:left w:val="none" w:sz="0" w:space="0" w:color="auto"/>
        <w:bottom w:val="none" w:sz="0" w:space="0" w:color="auto"/>
        <w:right w:val="none" w:sz="0" w:space="0" w:color="auto"/>
      </w:divBdr>
    </w:div>
    <w:div w:id="1972438973">
      <w:bodyDiv w:val="1"/>
      <w:marLeft w:val="0"/>
      <w:marRight w:val="0"/>
      <w:marTop w:val="0"/>
      <w:marBottom w:val="0"/>
      <w:divBdr>
        <w:top w:val="none" w:sz="0" w:space="0" w:color="auto"/>
        <w:left w:val="none" w:sz="0" w:space="0" w:color="auto"/>
        <w:bottom w:val="none" w:sz="0" w:space="0" w:color="auto"/>
        <w:right w:val="none" w:sz="0" w:space="0" w:color="auto"/>
      </w:divBdr>
    </w:div>
    <w:div w:id="200265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ltamayott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B0F57-AB66-6644-BA66-0EFACF29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2285</Words>
  <Characters>12568</Characters>
  <Application>Microsoft Macintosh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Le Temps d'Agir</vt:lpstr>
    </vt:vector>
  </TitlesOfParts>
  <Manager/>
  <Company>LTA</Company>
  <LinksUpToDate>false</LinksUpToDate>
  <CharactersWithSpaces>14824</CharactersWithSpaces>
  <SharedDoc>false</SharedDoc>
  <HyperlinkBase/>
  <HLinks>
    <vt:vector size="6" baseType="variant">
      <vt:variant>
        <vt:i4>3604557</vt:i4>
      </vt:variant>
      <vt:variant>
        <vt:i4>0</vt:i4>
      </vt:variant>
      <vt:variant>
        <vt:i4>0</vt:i4>
      </vt:variant>
      <vt:variant>
        <vt:i4>5</vt:i4>
      </vt:variant>
      <vt:variant>
        <vt:lpwstr>mailto:letempsdagir97640@gmail.com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Temps d'Agir</dc:title>
  <dc:subject/>
  <dc:creator>Soula Said-Souffou</dc:creator>
  <cp:keywords/>
  <dc:description/>
  <cp:lastModifiedBy>PERZO Anne</cp:lastModifiedBy>
  <cp:revision>2</cp:revision>
  <cp:lastPrinted>2021-09-07T11:46:00Z</cp:lastPrinted>
  <dcterms:created xsi:type="dcterms:W3CDTF">2021-09-07T13:20:00Z</dcterms:created>
  <dcterms:modified xsi:type="dcterms:W3CDTF">2021-09-07T13:20:00Z</dcterms:modified>
  <cp:category/>
</cp:coreProperties>
</file>